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21A71" w14:textId="755B578B" w:rsidR="006D10FD" w:rsidRPr="006D10FD" w:rsidRDefault="006D10FD" w:rsidP="005E791D">
      <w:pPr>
        <w:pStyle w:val="Ttulo"/>
        <w:rPr>
          <w:lang w:val="es-AR" w:eastAsia="x-none"/>
        </w:rPr>
      </w:pPr>
      <w:r w:rsidRPr="006D10FD">
        <w:rPr>
          <w:noProof/>
          <w:lang w:val="es-AR"/>
        </w:rPr>
        <w:drawing>
          <wp:inline distT="0" distB="0" distL="0" distR="0" wp14:anchorId="49CCFEA7" wp14:editId="00AFDA6E">
            <wp:extent cx="1752600" cy="10858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2600" cy="1085850"/>
                    </a:xfrm>
                    <a:prstGeom prst="rect">
                      <a:avLst/>
                    </a:prstGeom>
                    <a:noFill/>
                    <a:ln>
                      <a:noFill/>
                    </a:ln>
                  </pic:spPr>
                </pic:pic>
              </a:graphicData>
            </a:graphic>
          </wp:inline>
        </w:drawing>
      </w:r>
    </w:p>
    <w:p w14:paraId="60CD4FB8" w14:textId="77777777" w:rsidR="006D10FD" w:rsidRPr="006D10FD" w:rsidRDefault="006D10FD" w:rsidP="006D10FD">
      <w:pPr>
        <w:spacing w:line="240" w:lineRule="auto"/>
        <w:jc w:val="center"/>
        <w:rPr>
          <w:rFonts w:ascii="Times New Roman" w:eastAsia="Times New Roman" w:hAnsi="Times New Roman" w:cs="Times New Roman"/>
          <w:b/>
          <w:i/>
          <w:sz w:val="40"/>
          <w:szCs w:val="20"/>
          <w:lang w:val="es-AR" w:eastAsia="es-ES"/>
        </w:rPr>
      </w:pPr>
    </w:p>
    <w:p w14:paraId="3F782A8C" w14:textId="77777777" w:rsidR="006D10FD" w:rsidRPr="006D10FD" w:rsidRDefault="006D10FD" w:rsidP="006D10FD">
      <w:pPr>
        <w:spacing w:line="240" w:lineRule="auto"/>
        <w:jc w:val="center"/>
        <w:rPr>
          <w:rFonts w:ascii="Times New Roman" w:eastAsia="Times New Roman" w:hAnsi="Times New Roman" w:cs="Times New Roman"/>
          <w:b/>
          <w:i/>
          <w:sz w:val="32"/>
          <w:szCs w:val="20"/>
          <w:lang w:val="es-AR" w:eastAsia="es-ES"/>
        </w:rPr>
      </w:pPr>
      <w:r w:rsidRPr="006D10FD">
        <w:rPr>
          <w:rFonts w:ascii="Times New Roman" w:eastAsia="Times New Roman" w:hAnsi="Times New Roman" w:cs="Times New Roman"/>
          <w:b/>
          <w:i/>
          <w:sz w:val="32"/>
          <w:szCs w:val="20"/>
          <w:lang w:val="es-AR" w:eastAsia="es-ES"/>
        </w:rPr>
        <w:t xml:space="preserve">Instituto de Previsión y Seguridad </w:t>
      </w:r>
    </w:p>
    <w:p w14:paraId="00051B7F" w14:textId="77777777" w:rsidR="006D10FD" w:rsidRPr="006D10FD" w:rsidRDefault="006D10FD" w:rsidP="006D10FD">
      <w:pPr>
        <w:spacing w:line="240" w:lineRule="auto"/>
        <w:jc w:val="center"/>
        <w:rPr>
          <w:rFonts w:ascii="Times New Roman" w:eastAsia="Times New Roman" w:hAnsi="Times New Roman" w:cs="Times New Roman"/>
          <w:b/>
          <w:i/>
          <w:sz w:val="32"/>
          <w:szCs w:val="20"/>
          <w:lang w:val="es-AR" w:eastAsia="es-ES"/>
        </w:rPr>
      </w:pPr>
      <w:r w:rsidRPr="006D10FD">
        <w:rPr>
          <w:rFonts w:ascii="Times New Roman" w:eastAsia="Times New Roman" w:hAnsi="Times New Roman" w:cs="Times New Roman"/>
          <w:b/>
          <w:i/>
          <w:sz w:val="32"/>
          <w:szCs w:val="20"/>
          <w:lang w:val="es-AR" w:eastAsia="es-ES"/>
        </w:rPr>
        <w:t>Social de Tucumán</w:t>
      </w:r>
    </w:p>
    <w:p w14:paraId="5EFC9A6C" w14:textId="77777777" w:rsidR="006D10FD" w:rsidRPr="006D10FD" w:rsidRDefault="006D10FD" w:rsidP="006D10FD">
      <w:pPr>
        <w:spacing w:line="240" w:lineRule="auto"/>
        <w:jc w:val="center"/>
        <w:rPr>
          <w:rFonts w:ascii="Times New Roman" w:eastAsia="Times New Roman" w:hAnsi="Times New Roman" w:cs="Times New Roman"/>
          <w:b/>
          <w:sz w:val="20"/>
          <w:szCs w:val="20"/>
          <w:lang w:val="es-AR" w:eastAsia="es-ES"/>
        </w:rPr>
      </w:pPr>
    </w:p>
    <w:p w14:paraId="1BBCFF6C" w14:textId="77777777" w:rsidR="006D10FD" w:rsidRPr="006D10FD" w:rsidRDefault="006D10FD" w:rsidP="006D10FD">
      <w:pPr>
        <w:spacing w:line="240" w:lineRule="auto"/>
        <w:jc w:val="center"/>
        <w:rPr>
          <w:rFonts w:ascii="Times New Roman" w:eastAsia="Times New Roman" w:hAnsi="Times New Roman" w:cs="Times New Roman"/>
          <w:b/>
          <w:sz w:val="32"/>
          <w:szCs w:val="20"/>
          <w:lang w:val="es-AR" w:eastAsia="es-ES"/>
        </w:rPr>
      </w:pPr>
      <w:r w:rsidRPr="006D10FD">
        <w:rPr>
          <w:rFonts w:ascii="Times New Roman" w:eastAsia="Times New Roman" w:hAnsi="Times New Roman" w:cs="Times New Roman"/>
          <w:b/>
          <w:sz w:val="32"/>
          <w:szCs w:val="20"/>
          <w:lang w:val="es-AR" w:eastAsia="es-ES"/>
        </w:rPr>
        <w:t>OFICINA DE COMPRAS</w:t>
      </w:r>
    </w:p>
    <w:p w14:paraId="3C9F9FF0" w14:textId="77777777" w:rsidR="006D10FD" w:rsidRPr="006D10FD" w:rsidRDefault="006D10FD" w:rsidP="006D10FD">
      <w:pPr>
        <w:spacing w:line="240" w:lineRule="auto"/>
        <w:jc w:val="center"/>
        <w:rPr>
          <w:rFonts w:ascii="Times New Roman" w:eastAsia="Times New Roman" w:hAnsi="Times New Roman" w:cs="Times New Roman"/>
          <w:sz w:val="20"/>
          <w:szCs w:val="20"/>
          <w:lang w:val="es-AR" w:eastAsia="es-ES"/>
        </w:rPr>
      </w:pPr>
      <w:r w:rsidRPr="006D10FD">
        <w:rPr>
          <w:rFonts w:ascii="Times New Roman" w:eastAsia="Times New Roman" w:hAnsi="Times New Roman" w:cs="Times New Roman"/>
          <w:sz w:val="20"/>
          <w:szCs w:val="20"/>
          <w:lang w:val="es-AR" w:eastAsia="es-ES"/>
        </w:rPr>
        <w:t>compras1@ipsst.gov.ar</w:t>
      </w:r>
    </w:p>
    <w:p w14:paraId="52C77B86" w14:textId="77777777" w:rsidR="006D10FD" w:rsidRPr="006D10FD" w:rsidRDefault="006D10FD" w:rsidP="006D10FD">
      <w:pPr>
        <w:spacing w:line="240" w:lineRule="auto"/>
        <w:jc w:val="center"/>
        <w:rPr>
          <w:rFonts w:ascii="Times New Roman" w:eastAsia="Times New Roman" w:hAnsi="Times New Roman" w:cs="Times New Roman"/>
          <w:sz w:val="20"/>
          <w:szCs w:val="20"/>
          <w:lang w:val="es-AR" w:eastAsia="es-ES"/>
        </w:rPr>
      </w:pPr>
      <w:r w:rsidRPr="006D10FD">
        <w:rPr>
          <w:rFonts w:ascii="Times New Roman" w:eastAsia="Times New Roman" w:hAnsi="Times New Roman" w:cs="Times New Roman"/>
          <w:sz w:val="20"/>
          <w:szCs w:val="20"/>
          <w:lang w:val="es-AR" w:eastAsia="es-ES"/>
        </w:rPr>
        <w:t xml:space="preserve">Las Piedras </w:t>
      </w:r>
      <w:proofErr w:type="spellStart"/>
      <w:r w:rsidRPr="006D10FD">
        <w:rPr>
          <w:rFonts w:ascii="Times New Roman" w:eastAsia="Times New Roman" w:hAnsi="Times New Roman" w:cs="Times New Roman"/>
          <w:sz w:val="20"/>
          <w:szCs w:val="20"/>
          <w:lang w:val="es-AR" w:eastAsia="es-ES"/>
        </w:rPr>
        <w:t>Nº</w:t>
      </w:r>
      <w:proofErr w:type="spellEnd"/>
      <w:r w:rsidRPr="006D10FD">
        <w:rPr>
          <w:rFonts w:ascii="Times New Roman" w:eastAsia="Times New Roman" w:hAnsi="Times New Roman" w:cs="Times New Roman"/>
          <w:sz w:val="20"/>
          <w:szCs w:val="20"/>
          <w:lang w:val="es-AR" w:eastAsia="es-ES"/>
        </w:rPr>
        <w:t xml:space="preserve"> 530 6º C – S.M. de Tucumán (T4000BRL)</w:t>
      </w:r>
    </w:p>
    <w:p w14:paraId="49DAAC81" w14:textId="77777777" w:rsidR="006D10FD" w:rsidRPr="006D10FD" w:rsidRDefault="006D10FD" w:rsidP="006D10FD">
      <w:pPr>
        <w:spacing w:line="240" w:lineRule="auto"/>
        <w:jc w:val="center"/>
        <w:rPr>
          <w:rFonts w:ascii="Times New Roman" w:eastAsia="Times New Roman" w:hAnsi="Times New Roman" w:cs="Times New Roman"/>
          <w:sz w:val="40"/>
          <w:szCs w:val="20"/>
          <w:lang w:eastAsia="es-ES"/>
        </w:rPr>
      </w:pPr>
      <w:r w:rsidRPr="006D10FD">
        <w:rPr>
          <w:rFonts w:ascii="Times New Roman" w:eastAsia="Times New Roman" w:hAnsi="Times New Roman" w:cs="Times New Roman"/>
          <w:sz w:val="20"/>
          <w:szCs w:val="20"/>
          <w:lang w:eastAsia="es-ES"/>
        </w:rPr>
        <w:t xml:space="preserve">Tel/Fax: (0381) 4507831 /861 /833 - 4507800 </w:t>
      </w:r>
      <w:proofErr w:type="spellStart"/>
      <w:r w:rsidRPr="006D10FD">
        <w:rPr>
          <w:rFonts w:ascii="Times New Roman" w:eastAsia="Times New Roman" w:hAnsi="Times New Roman" w:cs="Times New Roman"/>
          <w:sz w:val="20"/>
          <w:szCs w:val="20"/>
          <w:lang w:eastAsia="es-ES"/>
        </w:rPr>
        <w:t>int</w:t>
      </w:r>
      <w:proofErr w:type="spellEnd"/>
      <w:r w:rsidRPr="006D10FD">
        <w:rPr>
          <w:rFonts w:ascii="Times New Roman" w:eastAsia="Times New Roman" w:hAnsi="Times New Roman" w:cs="Times New Roman"/>
          <w:sz w:val="20"/>
          <w:szCs w:val="20"/>
          <w:lang w:eastAsia="es-ES"/>
        </w:rPr>
        <w:t xml:space="preserve"> 244</w:t>
      </w:r>
    </w:p>
    <w:p w14:paraId="6518AF1F" w14:textId="77777777" w:rsidR="006D10FD" w:rsidRPr="006D10FD" w:rsidRDefault="006D10FD" w:rsidP="006D10FD">
      <w:pPr>
        <w:spacing w:line="240" w:lineRule="auto"/>
        <w:jc w:val="center"/>
        <w:rPr>
          <w:rFonts w:ascii="Times New Roman" w:eastAsia="Times New Roman" w:hAnsi="Times New Roman" w:cs="Times New Roman"/>
          <w:sz w:val="20"/>
          <w:szCs w:val="20"/>
          <w:lang w:eastAsia="es-ES"/>
        </w:rPr>
      </w:pPr>
      <w:r w:rsidRPr="006D10FD">
        <w:rPr>
          <w:rFonts w:ascii="Times New Roman" w:eastAsia="Times New Roman" w:hAnsi="Times New Roman" w:cs="Times New Roman"/>
          <w:sz w:val="20"/>
          <w:szCs w:val="20"/>
          <w:lang w:eastAsia="es-ES"/>
        </w:rPr>
        <w:t>CUIT: 30-63394922-7</w:t>
      </w:r>
    </w:p>
    <w:p w14:paraId="36BFDFC1" w14:textId="77777777" w:rsidR="006D10FD" w:rsidRPr="006D10FD" w:rsidRDefault="006D10FD" w:rsidP="006D10FD">
      <w:pPr>
        <w:spacing w:line="240" w:lineRule="auto"/>
        <w:rPr>
          <w:rFonts w:ascii="Times New Roman" w:eastAsia="Times New Roman" w:hAnsi="Times New Roman" w:cs="Times New Roman"/>
          <w:b/>
          <w:sz w:val="40"/>
          <w:szCs w:val="20"/>
          <w:lang w:eastAsia="es-ES"/>
        </w:rPr>
      </w:pPr>
    </w:p>
    <w:p w14:paraId="79F7AD13" w14:textId="77777777" w:rsidR="006D10FD" w:rsidRPr="006D10FD" w:rsidRDefault="006D10FD" w:rsidP="006D10FD">
      <w:pPr>
        <w:keepNext/>
        <w:spacing w:before="120" w:line="240" w:lineRule="auto"/>
        <w:jc w:val="center"/>
        <w:outlineLvl w:val="0"/>
        <w:rPr>
          <w:rFonts w:ascii="Times New Roman" w:eastAsia="Times New Roman" w:hAnsi="Times New Roman" w:cs="Times New Roman"/>
          <w:b/>
          <w:sz w:val="60"/>
          <w:szCs w:val="60"/>
          <w:lang w:val="es-AR" w:eastAsia="es-ES"/>
        </w:rPr>
      </w:pPr>
      <w:r w:rsidRPr="006D10FD">
        <w:rPr>
          <w:rFonts w:ascii="Times New Roman" w:eastAsia="Times New Roman" w:hAnsi="Times New Roman" w:cs="Times New Roman"/>
          <w:b/>
          <w:sz w:val="60"/>
          <w:szCs w:val="60"/>
          <w:lang w:val="es-AR" w:eastAsia="es-ES"/>
        </w:rPr>
        <w:t>LICITACIÓN PÚBLICA</w:t>
      </w:r>
    </w:p>
    <w:p w14:paraId="2DB7BA6C" w14:textId="57066ECD" w:rsidR="006D10FD" w:rsidRPr="006D10FD" w:rsidRDefault="00AC1D08" w:rsidP="006D10FD">
      <w:pPr>
        <w:keepNext/>
        <w:spacing w:before="120" w:line="240" w:lineRule="auto"/>
        <w:jc w:val="center"/>
        <w:outlineLvl w:val="0"/>
        <w:rPr>
          <w:rFonts w:ascii="Times New Roman" w:eastAsia="Times New Roman" w:hAnsi="Times New Roman" w:cs="Times New Roman"/>
          <w:b/>
          <w:sz w:val="60"/>
          <w:szCs w:val="60"/>
          <w:lang w:val="es-AR" w:eastAsia="es-ES"/>
        </w:rPr>
      </w:pPr>
      <w:r>
        <w:rPr>
          <w:rFonts w:ascii="Times New Roman" w:eastAsia="Times New Roman" w:hAnsi="Times New Roman" w:cs="Times New Roman"/>
          <w:b/>
          <w:sz w:val="60"/>
          <w:szCs w:val="60"/>
          <w:lang w:val="es-AR" w:eastAsia="es-ES"/>
        </w:rPr>
        <w:t>Nº01</w:t>
      </w:r>
      <w:r w:rsidR="006D10FD" w:rsidRPr="006D10FD">
        <w:rPr>
          <w:rFonts w:ascii="Times New Roman" w:eastAsia="Times New Roman" w:hAnsi="Times New Roman" w:cs="Times New Roman"/>
          <w:b/>
          <w:sz w:val="60"/>
          <w:szCs w:val="60"/>
          <w:lang w:val="es-AR" w:eastAsia="es-ES"/>
        </w:rPr>
        <w:t>/202</w:t>
      </w:r>
      <w:r>
        <w:rPr>
          <w:rFonts w:ascii="Times New Roman" w:eastAsia="Times New Roman" w:hAnsi="Times New Roman" w:cs="Times New Roman"/>
          <w:b/>
          <w:sz w:val="60"/>
          <w:szCs w:val="60"/>
          <w:lang w:val="es-AR" w:eastAsia="es-ES"/>
        </w:rPr>
        <w:t>6</w:t>
      </w:r>
    </w:p>
    <w:p w14:paraId="7C779946" w14:textId="77777777" w:rsidR="006D10FD" w:rsidRPr="006D10FD" w:rsidRDefault="006D10FD" w:rsidP="006D10FD">
      <w:pPr>
        <w:keepNext/>
        <w:spacing w:line="360" w:lineRule="auto"/>
        <w:ind w:firstLine="708"/>
        <w:jc w:val="center"/>
        <w:outlineLvl w:val="0"/>
        <w:rPr>
          <w:rFonts w:ascii="Times New Roman" w:eastAsia="Times New Roman" w:hAnsi="Times New Roman" w:cs="Times New Roman"/>
          <w:b/>
          <w:i/>
          <w:sz w:val="4"/>
          <w:szCs w:val="40"/>
          <w:lang w:val="es-AR" w:eastAsia="es-ES"/>
        </w:rPr>
      </w:pPr>
    </w:p>
    <w:p w14:paraId="133FFCAE" w14:textId="77777777" w:rsidR="006D10FD" w:rsidRPr="006D10FD" w:rsidRDefault="006D10FD" w:rsidP="006D10FD">
      <w:pPr>
        <w:spacing w:line="240" w:lineRule="auto"/>
        <w:rPr>
          <w:rFonts w:ascii="Times New Roman" w:eastAsia="Times New Roman" w:hAnsi="Times New Roman" w:cs="Times New Roman"/>
          <w:sz w:val="20"/>
          <w:szCs w:val="20"/>
          <w:lang w:val="es-AR" w:eastAsia="es-ES"/>
        </w:rPr>
      </w:pPr>
    </w:p>
    <w:p w14:paraId="18CD6892" w14:textId="77777777" w:rsidR="006D10FD" w:rsidRPr="006D10FD" w:rsidRDefault="006D10FD" w:rsidP="006D10FD">
      <w:pPr>
        <w:spacing w:line="240" w:lineRule="auto"/>
        <w:rPr>
          <w:rFonts w:ascii="Times New Roman" w:eastAsia="Times New Roman" w:hAnsi="Times New Roman" w:cs="Times New Roman"/>
          <w:sz w:val="20"/>
          <w:szCs w:val="20"/>
          <w:lang w:val="es-AR" w:eastAsia="es-ES"/>
        </w:rPr>
      </w:pPr>
    </w:p>
    <w:p w14:paraId="1B3155D9" w14:textId="77777777" w:rsidR="006D10FD" w:rsidRPr="006D10FD" w:rsidRDefault="006D10FD" w:rsidP="006D10FD">
      <w:pPr>
        <w:spacing w:line="240" w:lineRule="auto"/>
        <w:rPr>
          <w:rFonts w:ascii="Times New Roman" w:eastAsia="Times New Roman" w:hAnsi="Times New Roman" w:cs="Times New Roman"/>
          <w:sz w:val="20"/>
          <w:szCs w:val="20"/>
          <w:lang w:val="es-AR" w:eastAsia="es-ES"/>
        </w:rPr>
      </w:pPr>
    </w:p>
    <w:p w14:paraId="4EB73122" w14:textId="57F660FA" w:rsidR="006D10FD" w:rsidRPr="006D10FD" w:rsidRDefault="00AC1D08" w:rsidP="006D10FD">
      <w:pPr>
        <w:spacing w:line="240" w:lineRule="auto"/>
        <w:jc w:val="center"/>
        <w:rPr>
          <w:rFonts w:ascii="Times New Roman" w:eastAsia="Times New Roman" w:hAnsi="Times New Roman" w:cs="Times New Roman"/>
          <w:b/>
          <w:sz w:val="24"/>
          <w:szCs w:val="24"/>
          <w:lang w:val="es-AR" w:eastAsia="es-ES"/>
        </w:rPr>
      </w:pPr>
      <w:r>
        <w:rPr>
          <w:rFonts w:ascii="Times New Roman" w:eastAsia="Times New Roman" w:hAnsi="Times New Roman" w:cs="Times New Roman"/>
          <w:b/>
          <w:sz w:val="24"/>
          <w:szCs w:val="24"/>
          <w:lang w:val="es-AR" w:eastAsia="es-ES"/>
        </w:rPr>
        <w:t>(AUTORIZADA POR RESOLUCION Nº</w:t>
      </w:r>
      <w:r w:rsidR="00AE50DA">
        <w:rPr>
          <w:rFonts w:ascii="Times New Roman" w:eastAsia="Times New Roman" w:hAnsi="Times New Roman" w:cs="Times New Roman"/>
          <w:b/>
          <w:sz w:val="24"/>
          <w:szCs w:val="24"/>
          <w:lang w:val="es-AR" w:eastAsia="es-ES"/>
        </w:rPr>
        <w:t>4045</w:t>
      </w:r>
      <w:r w:rsidR="00EB5626">
        <w:rPr>
          <w:rFonts w:ascii="Times New Roman" w:eastAsia="Times New Roman" w:hAnsi="Times New Roman" w:cs="Times New Roman"/>
          <w:b/>
          <w:sz w:val="24"/>
          <w:szCs w:val="24"/>
          <w:lang w:val="es-AR" w:eastAsia="es-ES"/>
        </w:rPr>
        <w:t>/202</w:t>
      </w:r>
      <w:r>
        <w:rPr>
          <w:rFonts w:ascii="Times New Roman" w:eastAsia="Times New Roman" w:hAnsi="Times New Roman" w:cs="Times New Roman"/>
          <w:b/>
          <w:sz w:val="24"/>
          <w:szCs w:val="24"/>
          <w:lang w:val="es-AR" w:eastAsia="es-ES"/>
        </w:rPr>
        <w:t>6</w:t>
      </w:r>
      <w:r w:rsidR="00D723C3">
        <w:rPr>
          <w:rFonts w:ascii="Times New Roman" w:eastAsia="Times New Roman" w:hAnsi="Times New Roman" w:cs="Times New Roman"/>
          <w:b/>
          <w:sz w:val="24"/>
          <w:szCs w:val="24"/>
          <w:lang w:val="es-AR" w:eastAsia="es-ES"/>
        </w:rPr>
        <w:t xml:space="preserve"> </w:t>
      </w:r>
      <w:r w:rsidR="00EB5626">
        <w:rPr>
          <w:rFonts w:ascii="Times New Roman" w:eastAsia="Times New Roman" w:hAnsi="Times New Roman" w:cs="Times New Roman"/>
          <w:b/>
          <w:sz w:val="24"/>
          <w:szCs w:val="24"/>
          <w:lang w:val="es-AR" w:eastAsia="es-ES"/>
        </w:rPr>
        <w:t>(</w:t>
      </w:r>
      <w:r w:rsidR="00AE50DA">
        <w:rPr>
          <w:rFonts w:ascii="Times New Roman" w:eastAsia="Times New Roman" w:hAnsi="Times New Roman" w:cs="Times New Roman"/>
          <w:b/>
          <w:sz w:val="24"/>
          <w:szCs w:val="24"/>
          <w:lang w:val="es-AR" w:eastAsia="es-ES"/>
        </w:rPr>
        <w:t>14</w:t>
      </w:r>
      <w:r w:rsidR="00EB5626">
        <w:rPr>
          <w:rFonts w:ascii="Times New Roman" w:eastAsia="Times New Roman" w:hAnsi="Times New Roman" w:cs="Times New Roman"/>
          <w:b/>
          <w:sz w:val="24"/>
          <w:szCs w:val="24"/>
          <w:lang w:val="es-AR" w:eastAsia="es-ES"/>
        </w:rPr>
        <w:t>/</w:t>
      </w:r>
      <w:r w:rsidR="00AE50DA">
        <w:rPr>
          <w:rFonts w:ascii="Times New Roman" w:eastAsia="Times New Roman" w:hAnsi="Times New Roman" w:cs="Times New Roman"/>
          <w:b/>
          <w:sz w:val="24"/>
          <w:szCs w:val="24"/>
          <w:lang w:val="es-AR" w:eastAsia="es-ES"/>
        </w:rPr>
        <w:t>04</w:t>
      </w:r>
      <w:r w:rsidR="00EB5626">
        <w:rPr>
          <w:rFonts w:ascii="Times New Roman" w:eastAsia="Times New Roman" w:hAnsi="Times New Roman" w:cs="Times New Roman"/>
          <w:b/>
          <w:sz w:val="24"/>
          <w:szCs w:val="24"/>
          <w:lang w:val="es-AR" w:eastAsia="es-ES"/>
        </w:rPr>
        <w:t>/202</w:t>
      </w:r>
      <w:r>
        <w:rPr>
          <w:rFonts w:ascii="Times New Roman" w:eastAsia="Times New Roman" w:hAnsi="Times New Roman" w:cs="Times New Roman"/>
          <w:b/>
          <w:sz w:val="24"/>
          <w:szCs w:val="24"/>
          <w:lang w:val="es-AR" w:eastAsia="es-ES"/>
        </w:rPr>
        <w:t>6</w:t>
      </w:r>
      <w:r w:rsidR="00EB5626">
        <w:rPr>
          <w:rFonts w:ascii="Times New Roman" w:eastAsia="Times New Roman" w:hAnsi="Times New Roman" w:cs="Times New Roman"/>
          <w:b/>
          <w:sz w:val="24"/>
          <w:szCs w:val="24"/>
          <w:lang w:val="es-AR" w:eastAsia="es-ES"/>
        </w:rPr>
        <w:t>)</w:t>
      </w:r>
    </w:p>
    <w:p w14:paraId="64E4D43E" w14:textId="77777777" w:rsidR="006D10FD" w:rsidRPr="006D10FD" w:rsidRDefault="006D10FD" w:rsidP="006D10FD">
      <w:pPr>
        <w:tabs>
          <w:tab w:val="left" w:pos="7274"/>
        </w:tabs>
        <w:spacing w:line="240" w:lineRule="auto"/>
        <w:rPr>
          <w:rFonts w:ascii="Times New Roman" w:eastAsia="Times New Roman" w:hAnsi="Times New Roman" w:cs="Times New Roman"/>
          <w:b/>
          <w:sz w:val="40"/>
          <w:szCs w:val="20"/>
          <w:lang w:val="es-AR" w:eastAsia="es-ES"/>
        </w:rPr>
      </w:pPr>
    </w:p>
    <w:p w14:paraId="146F12A0" w14:textId="4ACF7654" w:rsidR="006D10FD" w:rsidRPr="00F51E2C" w:rsidRDefault="006D10FD" w:rsidP="006D10FD">
      <w:pPr>
        <w:spacing w:line="360" w:lineRule="auto"/>
        <w:jc w:val="center"/>
        <w:rPr>
          <w:rFonts w:ascii="Times New Roman" w:eastAsia="Times New Roman" w:hAnsi="Times New Roman" w:cs="Times New Roman"/>
          <w:b/>
          <w:i/>
          <w:sz w:val="60"/>
          <w:szCs w:val="60"/>
          <w:lang w:val="es-AR" w:eastAsia="es-ES"/>
        </w:rPr>
      </w:pPr>
      <w:r w:rsidRPr="00F51E2C">
        <w:rPr>
          <w:rFonts w:ascii="Times New Roman" w:eastAsia="Times New Roman" w:hAnsi="Times New Roman" w:cs="Times New Roman"/>
          <w:b/>
          <w:i/>
          <w:sz w:val="60"/>
          <w:szCs w:val="60"/>
          <w:lang w:val="es-AR" w:eastAsia="es-ES"/>
        </w:rPr>
        <w:t xml:space="preserve">“s/ </w:t>
      </w:r>
      <w:r w:rsidR="001149C0">
        <w:rPr>
          <w:rFonts w:ascii="Times New Roman" w:eastAsia="Times New Roman" w:hAnsi="Times New Roman" w:cs="Times New Roman"/>
          <w:b/>
          <w:i/>
          <w:sz w:val="60"/>
          <w:szCs w:val="60"/>
          <w:lang w:val="es-AR" w:eastAsia="es-ES"/>
        </w:rPr>
        <w:t xml:space="preserve">ADQUISICION DE </w:t>
      </w:r>
      <w:r w:rsidR="00AC1D08">
        <w:rPr>
          <w:rFonts w:ascii="Times New Roman" w:eastAsia="Times New Roman" w:hAnsi="Times New Roman" w:cs="Times New Roman"/>
          <w:b/>
          <w:i/>
          <w:sz w:val="60"/>
          <w:szCs w:val="60"/>
          <w:lang w:val="es-AR" w:eastAsia="es-ES"/>
        </w:rPr>
        <w:t>TONERS Y CARTUCHOS PARA IMPRESORAS</w:t>
      </w:r>
      <w:r w:rsidRPr="00F51E2C">
        <w:rPr>
          <w:rFonts w:ascii="Times New Roman" w:eastAsia="Times New Roman" w:hAnsi="Times New Roman" w:cs="Times New Roman"/>
          <w:b/>
          <w:i/>
          <w:sz w:val="60"/>
          <w:szCs w:val="60"/>
          <w:lang w:val="es-AR" w:eastAsia="es-ES"/>
        </w:rPr>
        <w:t>”</w:t>
      </w:r>
    </w:p>
    <w:p w14:paraId="4C788200" w14:textId="404A8081" w:rsidR="00D723C3" w:rsidRDefault="00D723C3" w:rsidP="006D10FD">
      <w:pPr>
        <w:spacing w:line="240" w:lineRule="auto"/>
        <w:rPr>
          <w:rFonts w:ascii="Times New Roman" w:eastAsia="Times New Roman" w:hAnsi="Times New Roman" w:cs="Times New Roman"/>
          <w:b/>
          <w:sz w:val="28"/>
          <w:szCs w:val="20"/>
          <w:lang w:val="es-AR" w:eastAsia="es-ES"/>
        </w:rPr>
      </w:pPr>
    </w:p>
    <w:p w14:paraId="59ED7686" w14:textId="77777777" w:rsidR="00D723C3" w:rsidRDefault="00D723C3" w:rsidP="006D10FD">
      <w:pPr>
        <w:spacing w:line="240" w:lineRule="auto"/>
        <w:rPr>
          <w:rFonts w:ascii="Times New Roman" w:eastAsia="Times New Roman" w:hAnsi="Times New Roman" w:cs="Times New Roman"/>
          <w:b/>
          <w:sz w:val="28"/>
          <w:szCs w:val="20"/>
          <w:lang w:val="es-AR" w:eastAsia="es-ES"/>
        </w:rPr>
      </w:pPr>
    </w:p>
    <w:p w14:paraId="0C04D350" w14:textId="77777777" w:rsidR="008D76F2" w:rsidRDefault="008D76F2" w:rsidP="006D10FD">
      <w:pPr>
        <w:spacing w:line="240" w:lineRule="auto"/>
        <w:rPr>
          <w:rFonts w:ascii="Times New Roman" w:eastAsia="Times New Roman" w:hAnsi="Times New Roman" w:cs="Times New Roman"/>
          <w:b/>
          <w:sz w:val="28"/>
          <w:szCs w:val="20"/>
          <w:lang w:val="es-AR" w:eastAsia="es-ES"/>
        </w:rPr>
      </w:pPr>
    </w:p>
    <w:p w14:paraId="50E76E63" w14:textId="35BF9D09" w:rsidR="006D10FD" w:rsidRPr="006D10FD" w:rsidRDefault="006D10FD" w:rsidP="006D10FD">
      <w:pPr>
        <w:spacing w:line="240" w:lineRule="auto"/>
        <w:jc w:val="center"/>
        <w:rPr>
          <w:rFonts w:ascii="Times New Roman" w:eastAsia="Times New Roman" w:hAnsi="Times New Roman" w:cs="Times New Roman"/>
          <w:b/>
          <w:sz w:val="40"/>
          <w:szCs w:val="20"/>
          <w:lang w:val="es-AR" w:eastAsia="es-ES"/>
        </w:rPr>
      </w:pPr>
      <w:r w:rsidRPr="006D10FD">
        <w:rPr>
          <w:rFonts w:ascii="Times New Roman" w:eastAsia="Times New Roman" w:hAnsi="Times New Roman" w:cs="Times New Roman"/>
          <w:b/>
          <w:sz w:val="40"/>
          <w:szCs w:val="20"/>
          <w:lang w:val="es-AR" w:eastAsia="es-ES"/>
        </w:rPr>
        <w:t>EXPEDIENTE Nº4301-</w:t>
      </w:r>
      <w:r w:rsidR="00AC1D08">
        <w:rPr>
          <w:rFonts w:ascii="Times New Roman" w:eastAsia="Times New Roman" w:hAnsi="Times New Roman" w:cs="Times New Roman"/>
          <w:b/>
          <w:sz w:val="40"/>
          <w:szCs w:val="20"/>
          <w:lang w:val="es-AR" w:eastAsia="es-ES"/>
        </w:rPr>
        <w:t>21403</w:t>
      </w:r>
      <w:r w:rsidR="00013BAE">
        <w:rPr>
          <w:rFonts w:ascii="Times New Roman" w:eastAsia="Times New Roman" w:hAnsi="Times New Roman" w:cs="Times New Roman"/>
          <w:b/>
          <w:sz w:val="40"/>
          <w:szCs w:val="20"/>
          <w:lang w:val="es-AR" w:eastAsia="es-ES"/>
        </w:rPr>
        <w:t>-202</w:t>
      </w:r>
      <w:r w:rsidR="00AC1D08">
        <w:rPr>
          <w:rFonts w:ascii="Times New Roman" w:eastAsia="Times New Roman" w:hAnsi="Times New Roman" w:cs="Times New Roman"/>
          <w:b/>
          <w:sz w:val="40"/>
          <w:szCs w:val="20"/>
          <w:lang w:val="es-AR" w:eastAsia="es-ES"/>
        </w:rPr>
        <w:t>5-E</w:t>
      </w:r>
    </w:p>
    <w:p w14:paraId="2DDBD4C4" w14:textId="74458D26" w:rsidR="00CA1260" w:rsidRDefault="006D10FD" w:rsidP="00AC1D08">
      <w:pPr>
        <w:spacing w:line="240" w:lineRule="auto"/>
        <w:jc w:val="center"/>
        <w:rPr>
          <w:rFonts w:ascii="Times New Roman" w:eastAsia="Times New Roman" w:hAnsi="Times New Roman" w:cs="Times New Roman"/>
          <w:b/>
          <w:sz w:val="36"/>
          <w:szCs w:val="20"/>
          <w:lang w:val="es-AR" w:eastAsia="es-ES"/>
        </w:rPr>
      </w:pPr>
      <w:r w:rsidRPr="006D10FD">
        <w:rPr>
          <w:rFonts w:ascii="Times New Roman" w:eastAsia="Times New Roman" w:hAnsi="Times New Roman" w:cs="Times New Roman"/>
          <w:bCs/>
          <w:sz w:val="36"/>
          <w:szCs w:val="20"/>
          <w:lang w:val="es-AR" w:eastAsia="es-ES"/>
        </w:rPr>
        <w:t>INICIADO POR</w:t>
      </w:r>
      <w:r w:rsidRPr="006D10FD">
        <w:rPr>
          <w:rFonts w:ascii="Times New Roman" w:eastAsia="Times New Roman" w:hAnsi="Times New Roman" w:cs="Times New Roman"/>
          <w:b/>
          <w:sz w:val="36"/>
          <w:szCs w:val="20"/>
          <w:lang w:val="es-AR" w:eastAsia="es-ES"/>
        </w:rPr>
        <w:t xml:space="preserve">: </w:t>
      </w:r>
      <w:r w:rsidR="00AC1D08">
        <w:rPr>
          <w:rFonts w:ascii="Times New Roman" w:eastAsia="Times New Roman" w:hAnsi="Times New Roman" w:cs="Times New Roman"/>
          <w:b/>
          <w:sz w:val="36"/>
          <w:szCs w:val="20"/>
          <w:lang w:val="es-AR" w:eastAsia="es-ES"/>
        </w:rPr>
        <w:t>ECONOMATO</w:t>
      </w:r>
    </w:p>
    <w:p w14:paraId="2B44E4B7" w14:textId="77777777" w:rsidR="00AC1D08" w:rsidRPr="006D10FD" w:rsidRDefault="00AC1D08" w:rsidP="00AC1D08">
      <w:pPr>
        <w:spacing w:line="240" w:lineRule="auto"/>
        <w:jc w:val="center"/>
        <w:rPr>
          <w:rFonts w:ascii="Times New Roman" w:eastAsia="Times New Roman" w:hAnsi="Times New Roman" w:cs="Times New Roman"/>
          <w:b/>
          <w:sz w:val="36"/>
          <w:szCs w:val="20"/>
          <w:lang w:val="es-AR" w:eastAsia="es-ES"/>
        </w:rPr>
      </w:pPr>
    </w:p>
    <w:p w14:paraId="659ABDC4" w14:textId="77777777" w:rsidR="006D10FD" w:rsidRPr="009C1C7F" w:rsidRDefault="006D10FD" w:rsidP="006D10FD">
      <w:pPr>
        <w:spacing w:line="240" w:lineRule="auto"/>
        <w:jc w:val="center"/>
        <w:rPr>
          <w:rFonts w:ascii="Times New Roman" w:eastAsia="Times New Roman" w:hAnsi="Times New Roman" w:cs="Times New Roman"/>
          <w:b/>
          <w:sz w:val="36"/>
          <w:szCs w:val="20"/>
          <w:lang w:val="it-IT" w:eastAsia="es-ES"/>
        </w:rPr>
      </w:pPr>
      <w:r w:rsidRPr="009C1C7F">
        <w:rPr>
          <w:rFonts w:ascii="Times New Roman" w:eastAsia="Times New Roman" w:hAnsi="Times New Roman" w:cs="Times New Roman"/>
          <w:sz w:val="28"/>
          <w:szCs w:val="20"/>
          <w:u w:val="single"/>
          <w:lang w:val="it-IT" w:eastAsia="es-ES"/>
        </w:rPr>
        <w:lastRenderedPageBreak/>
        <w:t>M O D E L O  D E  A V I S O</w:t>
      </w:r>
    </w:p>
    <w:p w14:paraId="7C6EEFFA" w14:textId="77777777" w:rsidR="006D10FD" w:rsidRPr="009C1C7F" w:rsidRDefault="006D10FD" w:rsidP="006D10FD">
      <w:pPr>
        <w:spacing w:line="240" w:lineRule="auto"/>
        <w:rPr>
          <w:rFonts w:ascii="Times New Roman" w:eastAsia="Times New Roman" w:hAnsi="Times New Roman" w:cs="Times New Roman"/>
          <w:sz w:val="28"/>
          <w:szCs w:val="20"/>
          <w:lang w:val="it-IT" w:eastAsia="es-ES"/>
        </w:rPr>
      </w:pPr>
    </w:p>
    <w:p w14:paraId="46F9399D" w14:textId="77777777" w:rsidR="006D10FD" w:rsidRPr="009C1C7F" w:rsidRDefault="006D10FD" w:rsidP="006D10FD">
      <w:pPr>
        <w:spacing w:line="240" w:lineRule="auto"/>
        <w:rPr>
          <w:rFonts w:ascii="Times New Roman" w:eastAsia="Times New Roman" w:hAnsi="Times New Roman" w:cs="Times New Roman"/>
          <w:sz w:val="28"/>
          <w:szCs w:val="20"/>
          <w:lang w:val="it-IT" w:eastAsia="es-ES"/>
        </w:rPr>
      </w:pPr>
    </w:p>
    <w:p w14:paraId="6224162C" w14:textId="77777777" w:rsidR="006D10FD" w:rsidRPr="009C1C7F" w:rsidRDefault="006D10FD" w:rsidP="006D10FD">
      <w:pPr>
        <w:spacing w:line="240" w:lineRule="auto"/>
        <w:rPr>
          <w:rFonts w:ascii="Times New Roman" w:eastAsia="Times New Roman" w:hAnsi="Times New Roman" w:cs="Times New Roman"/>
          <w:sz w:val="28"/>
          <w:szCs w:val="20"/>
          <w:lang w:val="it-IT" w:eastAsia="es-ES"/>
        </w:rPr>
      </w:pPr>
    </w:p>
    <w:p w14:paraId="1D738388" w14:textId="77777777" w:rsidR="006D10FD" w:rsidRPr="006D10FD" w:rsidRDefault="006D10FD" w:rsidP="006D10FD">
      <w:pPr>
        <w:spacing w:line="240" w:lineRule="auto"/>
        <w:jc w:val="center"/>
        <w:rPr>
          <w:rFonts w:ascii="Times New Roman" w:eastAsia="Times New Roman" w:hAnsi="Times New Roman" w:cs="Times New Roman"/>
          <w:b/>
          <w:sz w:val="26"/>
          <w:szCs w:val="26"/>
          <w:lang w:val="es-AR" w:eastAsia="es-ES"/>
        </w:rPr>
      </w:pPr>
      <w:r w:rsidRPr="006D10FD">
        <w:rPr>
          <w:rFonts w:ascii="Times New Roman" w:eastAsia="Times New Roman" w:hAnsi="Times New Roman" w:cs="Times New Roman"/>
          <w:b/>
          <w:sz w:val="26"/>
          <w:szCs w:val="26"/>
          <w:lang w:val="es-AR" w:eastAsia="es-ES"/>
        </w:rPr>
        <w:t>INSTITUTO DE PREVISION Y SEGURIDAD SOCIAL DE TUCUMAN</w:t>
      </w:r>
    </w:p>
    <w:p w14:paraId="7389C14F" w14:textId="77777777" w:rsidR="006D10FD" w:rsidRPr="006D10FD" w:rsidRDefault="006D10FD" w:rsidP="006D10FD">
      <w:pPr>
        <w:spacing w:line="240" w:lineRule="auto"/>
        <w:jc w:val="center"/>
        <w:rPr>
          <w:rFonts w:ascii="Times New Roman" w:eastAsia="Times New Roman" w:hAnsi="Times New Roman" w:cs="Times New Roman"/>
          <w:sz w:val="24"/>
          <w:szCs w:val="20"/>
          <w:lang w:val="es-AR" w:eastAsia="es-ES"/>
        </w:rPr>
      </w:pPr>
    </w:p>
    <w:p w14:paraId="06C9E9CA" w14:textId="23B61D21" w:rsidR="006D10FD" w:rsidRPr="006D10FD" w:rsidRDefault="001149C0" w:rsidP="006D10FD">
      <w:pPr>
        <w:keepNext/>
        <w:spacing w:line="240" w:lineRule="auto"/>
        <w:jc w:val="center"/>
        <w:outlineLvl w:val="0"/>
        <w:rPr>
          <w:rFonts w:ascii="Times New Roman" w:eastAsia="Times New Roman" w:hAnsi="Times New Roman" w:cs="Times New Roman"/>
          <w:sz w:val="28"/>
          <w:szCs w:val="26"/>
          <w:lang w:val="es-AR" w:eastAsia="es-ES"/>
        </w:rPr>
      </w:pPr>
      <w:r>
        <w:rPr>
          <w:rFonts w:ascii="Times New Roman" w:eastAsia="Times New Roman" w:hAnsi="Times New Roman" w:cs="Times New Roman"/>
          <w:sz w:val="28"/>
          <w:szCs w:val="26"/>
          <w:lang w:val="es-AR" w:eastAsia="es-ES"/>
        </w:rPr>
        <w:t>LICITACIÓN PÚBLICA Nº0</w:t>
      </w:r>
      <w:r w:rsidR="00AC1D08">
        <w:rPr>
          <w:rFonts w:ascii="Times New Roman" w:eastAsia="Times New Roman" w:hAnsi="Times New Roman" w:cs="Times New Roman"/>
          <w:sz w:val="28"/>
          <w:szCs w:val="26"/>
          <w:lang w:val="es-AR" w:eastAsia="es-ES"/>
        </w:rPr>
        <w:t>1</w:t>
      </w:r>
      <w:r w:rsidR="006D10FD" w:rsidRPr="006D10FD">
        <w:rPr>
          <w:rFonts w:ascii="Times New Roman" w:eastAsia="Times New Roman" w:hAnsi="Times New Roman" w:cs="Times New Roman"/>
          <w:sz w:val="28"/>
          <w:szCs w:val="26"/>
          <w:lang w:val="es-AR" w:eastAsia="es-ES"/>
        </w:rPr>
        <w:t>/202</w:t>
      </w:r>
      <w:r w:rsidR="00AC1D08">
        <w:rPr>
          <w:rFonts w:ascii="Times New Roman" w:eastAsia="Times New Roman" w:hAnsi="Times New Roman" w:cs="Times New Roman"/>
          <w:sz w:val="28"/>
          <w:szCs w:val="26"/>
          <w:lang w:val="es-AR" w:eastAsia="es-ES"/>
        </w:rPr>
        <w:t>6</w:t>
      </w:r>
    </w:p>
    <w:p w14:paraId="0B1AA80D" w14:textId="77777777" w:rsidR="006D10FD" w:rsidRPr="006D10FD" w:rsidRDefault="006D10FD" w:rsidP="006D10FD">
      <w:pPr>
        <w:spacing w:line="240" w:lineRule="auto"/>
        <w:jc w:val="center"/>
        <w:rPr>
          <w:rFonts w:ascii="Times New Roman" w:eastAsia="Times New Roman" w:hAnsi="Times New Roman" w:cs="Times New Roman"/>
          <w:sz w:val="24"/>
          <w:szCs w:val="20"/>
          <w:lang w:val="es-AR" w:eastAsia="es-ES"/>
        </w:rPr>
      </w:pPr>
    </w:p>
    <w:p w14:paraId="18ADC102" w14:textId="77777777" w:rsidR="006D10FD" w:rsidRPr="006D10FD" w:rsidRDefault="006D10FD" w:rsidP="006D10FD">
      <w:pPr>
        <w:spacing w:line="240" w:lineRule="auto"/>
        <w:rPr>
          <w:rFonts w:ascii="Times New Roman" w:eastAsia="Times New Roman" w:hAnsi="Times New Roman" w:cs="Times New Roman"/>
          <w:sz w:val="24"/>
          <w:szCs w:val="20"/>
          <w:lang w:val="es-AR" w:eastAsia="es-ES"/>
        </w:rPr>
      </w:pPr>
    </w:p>
    <w:p w14:paraId="5CD22BBD" w14:textId="77777777" w:rsidR="006D10FD" w:rsidRPr="006D10FD" w:rsidRDefault="006D10FD" w:rsidP="006D10FD">
      <w:pPr>
        <w:spacing w:line="240" w:lineRule="auto"/>
        <w:rPr>
          <w:rFonts w:ascii="Times New Roman" w:eastAsia="Times New Roman" w:hAnsi="Times New Roman" w:cs="Times New Roman"/>
          <w:sz w:val="24"/>
          <w:szCs w:val="20"/>
          <w:lang w:val="es-AR" w:eastAsia="es-ES"/>
        </w:rPr>
      </w:pPr>
    </w:p>
    <w:p w14:paraId="05E4CC7A" w14:textId="65AB367D" w:rsidR="006D10FD" w:rsidRPr="006D10FD" w:rsidRDefault="006D10FD" w:rsidP="006D10FD">
      <w:pPr>
        <w:spacing w:line="240" w:lineRule="auto"/>
        <w:rPr>
          <w:rFonts w:ascii="Times New Roman" w:eastAsia="Times New Roman" w:hAnsi="Times New Roman" w:cs="Times New Roman"/>
          <w:sz w:val="24"/>
          <w:szCs w:val="20"/>
          <w:lang w:val="es-AR" w:eastAsia="es-ES"/>
        </w:rPr>
      </w:pPr>
      <w:r w:rsidRPr="006D10FD">
        <w:rPr>
          <w:rFonts w:ascii="Times New Roman" w:eastAsia="Times New Roman" w:hAnsi="Times New Roman" w:cs="Times New Roman"/>
          <w:b/>
          <w:sz w:val="24"/>
          <w:szCs w:val="20"/>
          <w:u w:val="single"/>
          <w:lang w:val="es-AR" w:eastAsia="es-ES"/>
        </w:rPr>
        <w:t>OBJETO</w:t>
      </w:r>
      <w:r w:rsidRPr="006D10FD">
        <w:rPr>
          <w:rFonts w:ascii="Times New Roman" w:eastAsia="Times New Roman" w:hAnsi="Times New Roman" w:cs="Times New Roman"/>
          <w:sz w:val="24"/>
          <w:szCs w:val="20"/>
          <w:lang w:val="es-AR" w:eastAsia="es-ES"/>
        </w:rPr>
        <w:t>: s/</w:t>
      </w:r>
      <w:r>
        <w:rPr>
          <w:rFonts w:ascii="Times New Roman" w:eastAsia="Times New Roman" w:hAnsi="Times New Roman" w:cs="Times New Roman"/>
          <w:sz w:val="24"/>
          <w:szCs w:val="20"/>
          <w:lang w:val="es-AR" w:eastAsia="es-ES"/>
        </w:rPr>
        <w:t xml:space="preserve"> </w:t>
      </w:r>
      <w:r w:rsidR="009F65A3">
        <w:rPr>
          <w:rFonts w:ascii="Times New Roman" w:eastAsia="Times New Roman" w:hAnsi="Times New Roman" w:cs="Times New Roman"/>
          <w:sz w:val="24"/>
          <w:szCs w:val="20"/>
          <w:lang w:val="es-AR" w:eastAsia="es-ES"/>
        </w:rPr>
        <w:t>Adquisición</w:t>
      </w:r>
      <w:r w:rsidR="00013BAE">
        <w:rPr>
          <w:rFonts w:ascii="Times New Roman" w:eastAsia="Times New Roman" w:hAnsi="Times New Roman" w:cs="Times New Roman"/>
          <w:sz w:val="24"/>
          <w:szCs w:val="20"/>
          <w:lang w:val="es-AR" w:eastAsia="es-ES"/>
        </w:rPr>
        <w:t xml:space="preserve"> </w:t>
      </w:r>
      <w:r w:rsidR="009F65A3">
        <w:rPr>
          <w:rFonts w:ascii="Times New Roman" w:eastAsia="Times New Roman" w:hAnsi="Times New Roman" w:cs="Times New Roman"/>
          <w:sz w:val="24"/>
          <w:szCs w:val="20"/>
          <w:lang w:val="es-AR" w:eastAsia="es-ES"/>
        </w:rPr>
        <w:t>d</w:t>
      </w:r>
      <w:r w:rsidR="00013BAE">
        <w:rPr>
          <w:rFonts w:ascii="Times New Roman" w:eastAsia="Times New Roman" w:hAnsi="Times New Roman" w:cs="Times New Roman"/>
          <w:sz w:val="24"/>
          <w:szCs w:val="20"/>
          <w:lang w:val="es-AR" w:eastAsia="es-ES"/>
        </w:rPr>
        <w:t xml:space="preserve">e </w:t>
      </w:r>
      <w:proofErr w:type="spellStart"/>
      <w:r w:rsidR="00AC1D08">
        <w:rPr>
          <w:rFonts w:ascii="Times New Roman" w:eastAsia="Times New Roman" w:hAnsi="Times New Roman" w:cs="Times New Roman"/>
          <w:sz w:val="24"/>
          <w:szCs w:val="20"/>
          <w:lang w:val="es-AR" w:eastAsia="es-ES"/>
        </w:rPr>
        <w:t>Toners</w:t>
      </w:r>
      <w:proofErr w:type="spellEnd"/>
      <w:r w:rsidR="00AC1D08">
        <w:rPr>
          <w:rFonts w:ascii="Times New Roman" w:eastAsia="Times New Roman" w:hAnsi="Times New Roman" w:cs="Times New Roman"/>
          <w:sz w:val="24"/>
          <w:szCs w:val="20"/>
          <w:lang w:val="es-AR" w:eastAsia="es-ES"/>
        </w:rPr>
        <w:t xml:space="preserve"> y Cartuchos para Impresoras</w:t>
      </w:r>
      <w:r w:rsidRPr="006D10FD">
        <w:rPr>
          <w:rFonts w:ascii="Times New Roman" w:eastAsia="Times New Roman" w:hAnsi="Times New Roman" w:cs="Times New Roman"/>
          <w:sz w:val="24"/>
          <w:szCs w:val="20"/>
          <w:lang w:val="es-AR" w:eastAsia="es-ES"/>
        </w:rPr>
        <w:t xml:space="preserve">. -  </w:t>
      </w:r>
    </w:p>
    <w:p w14:paraId="35851D7E" w14:textId="77777777" w:rsidR="006D10FD" w:rsidRPr="006D10FD" w:rsidRDefault="006D10FD" w:rsidP="006D10FD">
      <w:pPr>
        <w:spacing w:line="240" w:lineRule="auto"/>
        <w:rPr>
          <w:rFonts w:ascii="Times New Roman" w:eastAsia="Times New Roman" w:hAnsi="Times New Roman" w:cs="Times New Roman"/>
          <w:sz w:val="24"/>
          <w:szCs w:val="20"/>
          <w:lang w:val="es-AR" w:eastAsia="es-ES"/>
        </w:rPr>
      </w:pPr>
    </w:p>
    <w:p w14:paraId="4EC934F4" w14:textId="6EA544DF" w:rsidR="006D10FD" w:rsidRPr="006D10FD" w:rsidRDefault="006D10FD" w:rsidP="006D10FD">
      <w:pPr>
        <w:spacing w:line="240" w:lineRule="auto"/>
        <w:rPr>
          <w:rFonts w:ascii="Times New Roman" w:eastAsia="Times New Roman" w:hAnsi="Times New Roman" w:cs="Times New Roman"/>
          <w:sz w:val="24"/>
          <w:szCs w:val="20"/>
          <w:lang w:val="es-AR" w:eastAsia="es-ES"/>
        </w:rPr>
      </w:pPr>
      <w:r w:rsidRPr="006D10FD">
        <w:rPr>
          <w:rFonts w:ascii="Times New Roman" w:eastAsia="Times New Roman" w:hAnsi="Times New Roman" w:cs="Times New Roman"/>
          <w:b/>
          <w:sz w:val="24"/>
          <w:szCs w:val="20"/>
          <w:u w:val="single"/>
          <w:lang w:val="es-AR" w:eastAsia="es-ES"/>
        </w:rPr>
        <w:t>APERTURA</w:t>
      </w:r>
      <w:r w:rsidR="00AC1D08">
        <w:rPr>
          <w:rFonts w:ascii="Times New Roman" w:eastAsia="Times New Roman" w:hAnsi="Times New Roman" w:cs="Times New Roman"/>
          <w:sz w:val="24"/>
          <w:szCs w:val="20"/>
          <w:lang w:val="es-AR" w:eastAsia="es-ES"/>
        </w:rPr>
        <w:t xml:space="preserve">: </w:t>
      </w:r>
      <w:r w:rsidR="00AE50DA">
        <w:rPr>
          <w:rFonts w:ascii="Times New Roman" w:eastAsia="Times New Roman" w:hAnsi="Times New Roman" w:cs="Times New Roman"/>
          <w:sz w:val="24"/>
          <w:szCs w:val="20"/>
          <w:lang w:val="es-AR" w:eastAsia="es-ES"/>
        </w:rPr>
        <w:t>27</w:t>
      </w:r>
      <w:r w:rsidRPr="006D10FD">
        <w:rPr>
          <w:rFonts w:ascii="Times New Roman" w:eastAsia="Times New Roman" w:hAnsi="Times New Roman" w:cs="Times New Roman"/>
          <w:sz w:val="24"/>
          <w:szCs w:val="20"/>
          <w:lang w:val="es-AR" w:eastAsia="es-ES"/>
        </w:rPr>
        <w:t>/</w:t>
      </w:r>
      <w:r w:rsidR="00AE50DA">
        <w:rPr>
          <w:rFonts w:ascii="Times New Roman" w:eastAsia="Times New Roman" w:hAnsi="Times New Roman" w:cs="Times New Roman"/>
          <w:sz w:val="24"/>
          <w:szCs w:val="20"/>
          <w:lang w:val="es-AR" w:eastAsia="es-ES"/>
        </w:rPr>
        <w:t>05</w:t>
      </w:r>
      <w:r w:rsidR="001438D8">
        <w:rPr>
          <w:rFonts w:ascii="Times New Roman" w:eastAsia="Times New Roman" w:hAnsi="Times New Roman" w:cs="Times New Roman"/>
          <w:sz w:val="24"/>
          <w:szCs w:val="20"/>
          <w:lang w:val="es-AR" w:eastAsia="es-ES"/>
        </w:rPr>
        <w:t>/</w:t>
      </w:r>
      <w:r w:rsidRPr="006D10FD">
        <w:rPr>
          <w:rFonts w:ascii="Times New Roman" w:eastAsia="Times New Roman" w:hAnsi="Times New Roman" w:cs="Times New Roman"/>
          <w:sz w:val="24"/>
          <w:szCs w:val="20"/>
          <w:lang w:val="es-AR" w:eastAsia="es-ES"/>
        </w:rPr>
        <w:t>202</w:t>
      </w:r>
      <w:r w:rsidR="00AC1D08">
        <w:rPr>
          <w:rFonts w:ascii="Times New Roman" w:eastAsia="Times New Roman" w:hAnsi="Times New Roman" w:cs="Times New Roman"/>
          <w:sz w:val="24"/>
          <w:szCs w:val="20"/>
          <w:lang w:val="es-AR" w:eastAsia="es-ES"/>
        </w:rPr>
        <w:t>6</w:t>
      </w:r>
      <w:r w:rsidR="00D723C3">
        <w:rPr>
          <w:rFonts w:ascii="Times New Roman" w:eastAsia="Times New Roman" w:hAnsi="Times New Roman" w:cs="Times New Roman"/>
          <w:sz w:val="24"/>
          <w:szCs w:val="20"/>
          <w:lang w:val="es-AR" w:eastAsia="es-ES"/>
        </w:rPr>
        <w:t xml:space="preserve">   </w:t>
      </w:r>
      <w:r w:rsidR="00B36F1B">
        <w:rPr>
          <w:rFonts w:ascii="Times New Roman" w:eastAsia="Times New Roman" w:hAnsi="Times New Roman" w:cs="Times New Roman"/>
          <w:sz w:val="24"/>
          <w:szCs w:val="20"/>
          <w:lang w:val="es-AR" w:eastAsia="es-ES"/>
        </w:rPr>
        <w:t xml:space="preserve">a </w:t>
      </w:r>
      <w:proofErr w:type="spellStart"/>
      <w:r w:rsidR="00B36F1B">
        <w:rPr>
          <w:rFonts w:ascii="Times New Roman" w:eastAsia="Times New Roman" w:hAnsi="Times New Roman" w:cs="Times New Roman"/>
          <w:sz w:val="24"/>
          <w:szCs w:val="20"/>
          <w:lang w:val="es-AR" w:eastAsia="es-ES"/>
        </w:rPr>
        <w:t>hs</w:t>
      </w:r>
      <w:proofErr w:type="spellEnd"/>
      <w:r w:rsidR="00B36F1B">
        <w:rPr>
          <w:rFonts w:ascii="Times New Roman" w:eastAsia="Times New Roman" w:hAnsi="Times New Roman" w:cs="Times New Roman"/>
          <w:sz w:val="24"/>
          <w:szCs w:val="20"/>
          <w:lang w:val="es-AR" w:eastAsia="es-ES"/>
        </w:rPr>
        <w:t>.</w:t>
      </w:r>
      <w:r w:rsidR="00AE50DA">
        <w:rPr>
          <w:rFonts w:ascii="Times New Roman" w:eastAsia="Times New Roman" w:hAnsi="Times New Roman" w:cs="Times New Roman"/>
          <w:sz w:val="24"/>
          <w:szCs w:val="20"/>
          <w:lang w:val="es-AR" w:eastAsia="es-ES"/>
        </w:rPr>
        <w:t xml:space="preserve"> 10</w:t>
      </w:r>
      <w:r w:rsidRPr="006D10FD">
        <w:rPr>
          <w:rFonts w:ascii="Times New Roman" w:eastAsia="Times New Roman" w:hAnsi="Times New Roman" w:cs="Times New Roman"/>
          <w:sz w:val="24"/>
          <w:szCs w:val="20"/>
          <w:lang w:val="es-AR" w:eastAsia="es-ES"/>
        </w:rPr>
        <w:t>:</w:t>
      </w:r>
      <w:r w:rsidR="00AE50DA">
        <w:rPr>
          <w:rFonts w:ascii="Times New Roman" w:eastAsia="Times New Roman" w:hAnsi="Times New Roman" w:cs="Times New Roman"/>
          <w:sz w:val="24"/>
          <w:szCs w:val="20"/>
          <w:lang w:val="es-AR" w:eastAsia="es-ES"/>
        </w:rPr>
        <w:t>00</w:t>
      </w:r>
      <w:r w:rsidRPr="006D10FD">
        <w:rPr>
          <w:rFonts w:ascii="Times New Roman" w:eastAsia="Times New Roman" w:hAnsi="Times New Roman" w:cs="Times New Roman"/>
          <w:sz w:val="24"/>
          <w:szCs w:val="20"/>
          <w:lang w:val="es-AR" w:eastAsia="es-ES"/>
        </w:rPr>
        <w:t>. -</w:t>
      </w:r>
    </w:p>
    <w:p w14:paraId="180147BD" w14:textId="77777777" w:rsidR="006D10FD" w:rsidRPr="006D10FD" w:rsidRDefault="006D10FD" w:rsidP="006D10FD">
      <w:pPr>
        <w:spacing w:line="240" w:lineRule="auto"/>
        <w:rPr>
          <w:rFonts w:ascii="Times New Roman" w:eastAsia="Times New Roman" w:hAnsi="Times New Roman" w:cs="Times New Roman"/>
          <w:sz w:val="24"/>
          <w:szCs w:val="20"/>
          <w:lang w:val="es-AR" w:eastAsia="es-ES"/>
        </w:rPr>
      </w:pPr>
    </w:p>
    <w:p w14:paraId="0429E200" w14:textId="1760AF46" w:rsidR="006D10FD" w:rsidRPr="006D10FD" w:rsidRDefault="006D10FD" w:rsidP="006D10FD">
      <w:pPr>
        <w:spacing w:line="240" w:lineRule="auto"/>
        <w:jc w:val="both"/>
        <w:rPr>
          <w:rFonts w:ascii="Times New Roman" w:eastAsia="Times New Roman" w:hAnsi="Times New Roman" w:cs="Times New Roman"/>
          <w:bCs/>
          <w:sz w:val="24"/>
          <w:szCs w:val="20"/>
          <w:lang w:val="es-AR" w:eastAsia="es-ES"/>
        </w:rPr>
      </w:pPr>
      <w:r w:rsidRPr="006D10FD">
        <w:rPr>
          <w:rFonts w:ascii="Times New Roman" w:eastAsia="Times New Roman" w:hAnsi="Times New Roman" w:cs="Times New Roman"/>
          <w:b/>
          <w:sz w:val="24"/>
          <w:szCs w:val="20"/>
          <w:u w:val="single"/>
          <w:lang w:val="es-AR" w:eastAsia="es-ES"/>
        </w:rPr>
        <w:t>PRESUPUESTO OFICIAL</w:t>
      </w:r>
      <w:r w:rsidRPr="006D10FD">
        <w:rPr>
          <w:rFonts w:ascii="Times New Roman" w:eastAsia="Times New Roman" w:hAnsi="Times New Roman" w:cs="Times New Roman"/>
          <w:b/>
          <w:sz w:val="24"/>
          <w:szCs w:val="20"/>
          <w:lang w:val="es-AR" w:eastAsia="es-ES"/>
        </w:rPr>
        <w:t>:</w:t>
      </w:r>
      <w:r w:rsidRPr="006D10FD">
        <w:rPr>
          <w:rFonts w:ascii="Times New Roman" w:eastAsia="Times New Roman" w:hAnsi="Times New Roman" w:cs="Times New Roman"/>
          <w:bCs/>
          <w:sz w:val="24"/>
          <w:szCs w:val="20"/>
          <w:lang w:val="es-AR" w:eastAsia="es-ES"/>
        </w:rPr>
        <w:t xml:space="preserve"> </w:t>
      </w:r>
      <w:r w:rsidR="00013BAE">
        <w:rPr>
          <w:rFonts w:ascii="Times New Roman" w:eastAsia="Times New Roman" w:hAnsi="Times New Roman" w:cs="Times New Roman"/>
          <w:bCs/>
          <w:sz w:val="24"/>
          <w:szCs w:val="20"/>
          <w:lang w:val="es-AR" w:eastAsia="es-ES"/>
        </w:rPr>
        <w:t>$</w:t>
      </w:r>
      <w:r w:rsidRPr="006D10FD">
        <w:rPr>
          <w:rFonts w:ascii="Times New Roman" w:eastAsia="Times New Roman" w:hAnsi="Times New Roman" w:cs="Times New Roman"/>
          <w:bCs/>
          <w:sz w:val="24"/>
          <w:szCs w:val="20"/>
          <w:lang w:val="es-AR" w:eastAsia="es-ES"/>
        </w:rPr>
        <w:t xml:space="preserve"> </w:t>
      </w:r>
      <w:r w:rsidR="00AC1D08">
        <w:rPr>
          <w:rFonts w:ascii="Times New Roman" w:eastAsia="Times New Roman" w:hAnsi="Times New Roman" w:cs="Times New Roman"/>
          <w:bCs/>
          <w:sz w:val="24"/>
          <w:szCs w:val="20"/>
          <w:lang w:val="es-AR" w:eastAsia="es-ES"/>
        </w:rPr>
        <w:t>154</w:t>
      </w:r>
      <w:r w:rsidR="00013BAE">
        <w:rPr>
          <w:rFonts w:ascii="Times New Roman" w:eastAsia="Times New Roman" w:hAnsi="Times New Roman" w:cs="Times New Roman"/>
          <w:bCs/>
          <w:sz w:val="24"/>
          <w:szCs w:val="20"/>
          <w:lang w:val="es-AR" w:eastAsia="es-ES"/>
        </w:rPr>
        <w:t>.</w:t>
      </w:r>
      <w:r w:rsidR="00AC1D08">
        <w:rPr>
          <w:rFonts w:ascii="Times New Roman" w:eastAsia="Times New Roman" w:hAnsi="Times New Roman" w:cs="Times New Roman"/>
          <w:bCs/>
          <w:sz w:val="24"/>
          <w:szCs w:val="20"/>
          <w:lang w:val="es-AR" w:eastAsia="es-ES"/>
        </w:rPr>
        <w:t>130</w:t>
      </w:r>
      <w:r w:rsidR="001149C0">
        <w:rPr>
          <w:rFonts w:ascii="Times New Roman" w:eastAsia="Times New Roman" w:hAnsi="Times New Roman" w:cs="Times New Roman"/>
          <w:bCs/>
          <w:sz w:val="24"/>
          <w:szCs w:val="20"/>
          <w:lang w:val="es-AR" w:eastAsia="es-ES"/>
        </w:rPr>
        <w:t>.0</w:t>
      </w:r>
      <w:r w:rsidR="00013BAE">
        <w:rPr>
          <w:rFonts w:ascii="Times New Roman" w:eastAsia="Times New Roman" w:hAnsi="Times New Roman" w:cs="Times New Roman"/>
          <w:bCs/>
          <w:sz w:val="24"/>
          <w:szCs w:val="20"/>
          <w:lang w:val="es-AR" w:eastAsia="es-ES"/>
        </w:rPr>
        <w:t>00,00</w:t>
      </w:r>
      <w:r w:rsidR="008D76F2">
        <w:rPr>
          <w:rFonts w:ascii="Times New Roman" w:eastAsia="Times New Roman" w:hAnsi="Times New Roman" w:cs="Times New Roman"/>
          <w:bCs/>
          <w:sz w:val="24"/>
          <w:szCs w:val="20"/>
          <w:lang w:val="es-AR" w:eastAsia="es-ES"/>
        </w:rPr>
        <w:t xml:space="preserve"> </w:t>
      </w:r>
      <w:r w:rsidRPr="006D10FD">
        <w:rPr>
          <w:rFonts w:ascii="Times New Roman" w:eastAsia="Times New Roman" w:hAnsi="Times New Roman" w:cs="Times New Roman"/>
          <w:bCs/>
          <w:sz w:val="24"/>
          <w:szCs w:val="20"/>
          <w:lang w:val="es-AR" w:eastAsia="es-ES"/>
        </w:rPr>
        <w:t>(</w:t>
      </w:r>
      <w:r w:rsidR="001149C0">
        <w:rPr>
          <w:rFonts w:ascii="Times New Roman" w:eastAsia="Times New Roman" w:hAnsi="Times New Roman" w:cs="Times New Roman"/>
          <w:bCs/>
          <w:sz w:val="24"/>
          <w:szCs w:val="20"/>
          <w:lang w:val="es-AR" w:eastAsia="es-ES"/>
        </w:rPr>
        <w:t xml:space="preserve">Ciento </w:t>
      </w:r>
      <w:r w:rsidR="00AC1D08">
        <w:rPr>
          <w:rFonts w:ascii="Times New Roman" w:eastAsia="Times New Roman" w:hAnsi="Times New Roman" w:cs="Times New Roman"/>
          <w:bCs/>
          <w:sz w:val="24"/>
          <w:szCs w:val="20"/>
          <w:lang w:val="es-AR" w:eastAsia="es-ES"/>
        </w:rPr>
        <w:t>Cincuenta y Cuatro</w:t>
      </w:r>
      <w:r w:rsidR="00013BAE">
        <w:rPr>
          <w:rFonts w:ascii="Times New Roman" w:eastAsia="Times New Roman" w:hAnsi="Times New Roman" w:cs="Times New Roman"/>
          <w:bCs/>
          <w:sz w:val="24"/>
          <w:szCs w:val="20"/>
          <w:lang w:val="es-AR" w:eastAsia="es-ES"/>
        </w:rPr>
        <w:t xml:space="preserve"> Millon</w:t>
      </w:r>
      <w:r w:rsidR="009F65A3">
        <w:rPr>
          <w:rFonts w:ascii="Times New Roman" w:eastAsia="Times New Roman" w:hAnsi="Times New Roman" w:cs="Times New Roman"/>
          <w:bCs/>
          <w:sz w:val="24"/>
          <w:szCs w:val="20"/>
          <w:lang w:val="es-AR" w:eastAsia="es-ES"/>
        </w:rPr>
        <w:t>es</w:t>
      </w:r>
      <w:r w:rsidR="00013BAE">
        <w:rPr>
          <w:rFonts w:ascii="Times New Roman" w:eastAsia="Times New Roman" w:hAnsi="Times New Roman" w:cs="Times New Roman"/>
          <w:bCs/>
          <w:sz w:val="24"/>
          <w:szCs w:val="20"/>
          <w:lang w:val="es-AR" w:eastAsia="es-ES"/>
        </w:rPr>
        <w:t xml:space="preserve"> </w:t>
      </w:r>
      <w:r w:rsidR="00AC1D08">
        <w:rPr>
          <w:rFonts w:ascii="Times New Roman" w:eastAsia="Times New Roman" w:hAnsi="Times New Roman" w:cs="Times New Roman"/>
          <w:bCs/>
          <w:sz w:val="24"/>
          <w:szCs w:val="20"/>
          <w:lang w:val="es-AR" w:eastAsia="es-ES"/>
        </w:rPr>
        <w:t>Ciento Treinta</w:t>
      </w:r>
      <w:r w:rsidR="001149C0">
        <w:rPr>
          <w:rFonts w:ascii="Times New Roman" w:eastAsia="Times New Roman" w:hAnsi="Times New Roman" w:cs="Times New Roman"/>
          <w:bCs/>
          <w:sz w:val="24"/>
          <w:szCs w:val="20"/>
          <w:lang w:val="es-AR" w:eastAsia="es-ES"/>
        </w:rPr>
        <w:t xml:space="preserve"> Mil </w:t>
      </w:r>
      <w:r w:rsidR="00013BAE">
        <w:rPr>
          <w:rFonts w:ascii="Times New Roman" w:eastAsia="Times New Roman" w:hAnsi="Times New Roman" w:cs="Times New Roman"/>
          <w:bCs/>
          <w:sz w:val="24"/>
          <w:szCs w:val="20"/>
          <w:lang w:val="es-AR" w:eastAsia="es-ES"/>
        </w:rPr>
        <w:t>con 00</w:t>
      </w:r>
      <w:r w:rsidR="008D76F2">
        <w:rPr>
          <w:rFonts w:ascii="Times New Roman" w:eastAsia="Times New Roman" w:hAnsi="Times New Roman" w:cs="Times New Roman"/>
          <w:bCs/>
          <w:sz w:val="24"/>
          <w:szCs w:val="20"/>
          <w:lang w:val="es-AR" w:eastAsia="es-ES"/>
        </w:rPr>
        <w:t>/100</w:t>
      </w:r>
      <w:r w:rsidRPr="006D10FD">
        <w:rPr>
          <w:rFonts w:ascii="Times New Roman" w:eastAsia="Times New Roman" w:hAnsi="Times New Roman" w:cs="Times New Roman"/>
          <w:bCs/>
          <w:sz w:val="24"/>
          <w:szCs w:val="20"/>
          <w:lang w:val="es-AR" w:eastAsia="es-ES"/>
        </w:rPr>
        <w:t>).</w:t>
      </w:r>
    </w:p>
    <w:p w14:paraId="55CFC04A" w14:textId="77777777" w:rsidR="006D10FD" w:rsidRPr="006D10FD" w:rsidRDefault="006D10FD" w:rsidP="006D10FD">
      <w:pPr>
        <w:spacing w:line="240" w:lineRule="auto"/>
        <w:rPr>
          <w:rFonts w:ascii="Times New Roman" w:eastAsia="Times New Roman" w:hAnsi="Times New Roman" w:cs="Times New Roman"/>
          <w:b/>
          <w:sz w:val="24"/>
          <w:szCs w:val="20"/>
          <w:u w:val="single"/>
          <w:lang w:val="es-AR" w:eastAsia="es-ES"/>
        </w:rPr>
      </w:pPr>
    </w:p>
    <w:p w14:paraId="1E10A9C2" w14:textId="6CF8E91D" w:rsidR="006D10FD" w:rsidRPr="006D10FD" w:rsidRDefault="006D10FD" w:rsidP="006D10FD">
      <w:pPr>
        <w:spacing w:line="240" w:lineRule="auto"/>
        <w:jc w:val="both"/>
        <w:rPr>
          <w:rFonts w:ascii="Times New Roman" w:eastAsia="Times New Roman" w:hAnsi="Times New Roman" w:cs="Times New Roman"/>
          <w:sz w:val="24"/>
          <w:szCs w:val="20"/>
          <w:lang w:val="es-AR" w:eastAsia="es-ES"/>
        </w:rPr>
      </w:pPr>
      <w:r w:rsidRPr="006D10FD">
        <w:rPr>
          <w:rFonts w:ascii="Times New Roman" w:eastAsia="Times New Roman" w:hAnsi="Times New Roman" w:cs="Times New Roman"/>
          <w:b/>
          <w:sz w:val="24"/>
          <w:szCs w:val="20"/>
          <w:u w:val="single"/>
          <w:lang w:val="es-AR" w:eastAsia="es-ES"/>
        </w:rPr>
        <w:t>PRESENTACIÓN DE OFERTAS</w:t>
      </w:r>
      <w:r w:rsidRPr="006D10FD">
        <w:rPr>
          <w:rFonts w:ascii="Times New Roman" w:eastAsia="Times New Roman" w:hAnsi="Times New Roman" w:cs="Times New Roman"/>
          <w:sz w:val="24"/>
          <w:szCs w:val="20"/>
          <w:lang w:val="es-AR" w:eastAsia="es-ES"/>
        </w:rPr>
        <w:t>: Oficina de Compras I.P.S.S.T., Las Piedras 530 6ª C. S</w:t>
      </w:r>
      <w:r w:rsidR="001438D8">
        <w:rPr>
          <w:rFonts w:ascii="Times New Roman" w:eastAsia="Times New Roman" w:hAnsi="Times New Roman" w:cs="Times New Roman"/>
          <w:sz w:val="24"/>
          <w:szCs w:val="20"/>
          <w:lang w:val="es-AR" w:eastAsia="es-ES"/>
        </w:rPr>
        <w:t xml:space="preserve">an </w:t>
      </w:r>
      <w:r w:rsidRPr="006D10FD">
        <w:rPr>
          <w:rFonts w:ascii="Times New Roman" w:eastAsia="Times New Roman" w:hAnsi="Times New Roman" w:cs="Times New Roman"/>
          <w:sz w:val="24"/>
          <w:szCs w:val="20"/>
          <w:lang w:val="es-AR" w:eastAsia="es-ES"/>
        </w:rPr>
        <w:t>M</w:t>
      </w:r>
      <w:r w:rsidR="001438D8">
        <w:rPr>
          <w:rFonts w:ascii="Times New Roman" w:eastAsia="Times New Roman" w:hAnsi="Times New Roman" w:cs="Times New Roman"/>
          <w:sz w:val="24"/>
          <w:szCs w:val="20"/>
          <w:lang w:val="es-AR" w:eastAsia="es-ES"/>
        </w:rPr>
        <w:t xml:space="preserve">iguel de </w:t>
      </w:r>
      <w:r w:rsidRPr="006D10FD">
        <w:rPr>
          <w:rFonts w:ascii="Times New Roman" w:eastAsia="Times New Roman" w:hAnsi="Times New Roman" w:cs="Times New Roman"/>
          <w:sz w:val="24"/>
          <w:szCs w:val="20"/>
          <w:lang w:val="es-AR" w:eastAsia="es-ES"/>
        </w:rPr>
        <w:t>Tucumán.</w:t>
      </w:r>
    </w:p>
    <w:p w14:paraId="004D26E9" w14:textId="77777777" w:rsidR="006D10FD" w:rsidRPr="006D10FD" w:rsidRDefault="006D10FD" w:rsidP="006D10FD">
      <w:pPr>
        <w:spacing w:line="240" w:lineRule="auto"/>
        <w:jc w:val="both"/>
        <w:rPr>
          <w:rFonts w:ascii="Times New Roman" w:eastAsia="Times New Roman" w:hAnsi="Times New Roman" w:cs="Times New Roman"/>
          <w:b/>
          <w:sz w:val="24"/>
          <w:szCs w:val="20"/>
          <w:u w:val="single"/>
          <w:lang w:val="es-AR" w:eastAsia="es-ES"/>
        </w:rPr>
      </w:pPr>
    </w:p>
    <w:p w14:paraId="2ADA6B4C" w14:textId="3CBEC8D2" w:rsidR="006D10FD" w:rsidRPr="006D10FD" w:rsidRDefault="006D10FD" w:rsidP="006D10FD">
      <w:pPr>
        <w:spacing w:line="240" w:lineRule="auto"/>
        <w:jc w:val="both"/>
        <w:rPr>
          <w:rFonts w:ascii="Times New Roman" w:eastAsia="Times New Roman" w:hAnsi="Times New Roman" w:cs="Times New Roman"/>
          <w:sz w:val="24"/>
          <w:szCs w:val="20"/>
          <w:lang w:val="es-AR" w:eastAsia="es-ES"/>
        </w:rPr>
      </w:pPr>
      <w:r w:rsidRPr="006D10FD">
        <w:rPr>
          <w:rFonts w:ascii="Times New Roman" w:eastAsia="Times New Roman" w:hAnsi="Times New Roman" w:cs="Times New Roman"/>
          <w:b/>
          <w:sz w:val="24"/>
          <w:szCs w:val="20"/>
          <w:u w:val="single"/>
          <w:lang w:val="es-AR" w:eastAsia="es-ES"/>
        </w:rPr>
        <w:t>LUGAR DE APERTURA</w:t>
      </w:r>
      <w:r w:rsidRPr="006D10FD">
        <w:rPr>
          <w:rFonts w:ascii="Times New Roman" w:eastAsia="Times New Roman" w:hAnsi="Times New Roman" w:cs="Times New Roman"/>
          <w:sz w:val="24"/>
          <w:szCs w:val="20"/>
          <w:lang w:val="es-AR" w:eastAsia="es-ES"/>
        </w:rPr>
        <w:t>: Oficina de Compras I.P.S.S.T., Las Piedras 530 6ª C. S</w:t>
      </w:r>
      <w:r w:rsidR="001438D8">
        <w:rPr>
          <w:rFonts w:ascii="Times New Roman" w:eastAsia="Times New Roman" w:hAnsi="Times New Roman" w:cs="Times New Roman"/>
          <w:sz w:val="24"/>
          <w:szCs w:val="20"/>
          <w:lang w:val="es-AR" w:eastAsia="es-ES"/>
        </w:rPr>
        <w:t xml:space="preserve">an </w:t>
      </w:r>
      <w:r w:rsidRPr="006D10FD">
        <w:rPr>
          <w:rFonts w:ascii="Times New Roman" w:eastAsia="Times New Roman" w:hAnsi="Times New Roman" w:cs="Times New Roman"/>
          <w:sz w:val="24"/>
          <w:szCs w:val="20"/>
          <w:lang w:val="es-AR" w:eastAsia="es-ES"/>
        </w:rPr>
        <w:t>M</w:t>
      </w:r>
      <w:r w:rsidR="001438D8">
        <w:rPr>
          <w:rFonts w:ascii="Times New Roman" w:eastAsia="Times New Roman" w:hAnsi="Times New Roman" w:cs="Times New Roman"/>
          <w:sz w:val="24"/>
          <w:szCs w:val="20"/>
          <w:lang w:val="es-AR" w:eastAsia="es-ES"/>
        </w:rPr>
        <w:t xml:space="preserve">iguel de </w:t>
      </w:r>
      <w:r w:rsidRPr="006D10FD">
        <w:rPr>
          <w:rFonts w:ascii="Times New Roman" w:eastAsia="Times New Roman" w:hAnsi="Times New Roman" w:cs="Times New Roman"/>
          <w:sz w:val="24"/>
          <w:szCs w:val="20"/>
          <w:lang w:val="es-AR" w:eastAsia="es-ES"/>
        </w:rPr>
        <w:t>Tucumán.</w:t>
      </w:r>
    </w:p>
    <w:p w14:paraId="1853145C" w14:textId="77777777" w:rsidR="006D10FD" w:rsidRPr="006D10FD" w:rsidRDefault="006D10FD" w:rsidP="006D10FD">
      <w:pPr>
        <w:spacing w:line="240" w:lineRule="auto"/>
        <w:jc w:val="both"/>
        <w:rPr>
          <w:rFonts w:ascii="Times New Roman" w:eastAsia="Times New Roman" w:hAnsi="Times New Roman" w:cs="Times New Roman"/>
          <w:sz w:val="24"/>
          <w:szCs w:val="20"/>
          <w:lang w:val="es-AR" w:eastAsia="es-ES"/>
        </w:rPr>
      </w:pPr>
    </w:p>
    <w:p w14:paraId="4640D5CD" w14:textId="16D930E5" w:rsidR="006D10FD" w:rsidRPr="006D10FD" w:rsidRDefault="006D10FD" w:rsidP="006D10FD">
      <w:pPr>
        <w:spacing w:line="240" w:lineRule="auto"/>
        <w:jc w:val="both"/>
        <w:rPr>
          <w:rFonts w:ascii="Times New Roman" w:eastAsia="Times New Roman" w:hAnsi="Times New Roman" w:cs="Times New Roman"/>
          <w:sz w:val="24"/>
          <w:szCs w:val="20"/>
          <w:lang w:val="es-AR" w:eastAsia="es-ES"/>
        </w:rPr>
      </w:pPr>
      <w:r w:rsidRPr="006D10FD">
        <w:rPr>
          <w:rFonts w:ascii="Times New Roman" w:eastAsia="Times New Roman" w:hAnsi="Times New Roman" w:cs="Times New Roman"/>
          <w:b/>
          <w:sz w:val="24"/>
          <w:szCs w:val="20"/>
          <w:u w:val="single"/>
          <w:lang w:val="es-AR" w:eastAsia="es-ES"/>
        </w:rPr>
        <w:t>VALOR DEL PLIEGO</w:t>
      </w:r>
      <w:r w:rsidRPr="006D10FD">
        <w:rPr>
          <w:rFonts w:ascii="Times New Roman" w:eastAsia="Times New Roman" w:hAnsi="Times New Roman" w:cs="Times New Roman"/>
          <w:sz w:val="24"/>
          <w:szCs w:val="20"/>
          <w:lang w:val="es-AR" w:eastAsia="es-ES"/>
        </w:rPr>
        <w:t xml:space="preserve">: $ </w:t>
      </w:r>
      <w:r w:rsidR="00AC1D08">
        <w:rPr>
          <w:rFonts w:ascii="Times New Roman" w:eastAsia="Times New Roman" w:hAnsi="Times New Roman" w:cs="Times New Roman"/>
          <w:sz w:val="24"/>
          <w:szCs w:val="20"/>
          <w:lang w:val="es-AR" w:eastAsia="es-ES"/>
        </w:rPr>
        <w:t>20</w:t>
      </w:r>
      <w:r w:rsidR="009F65A3">
        <w:rPr>
          <w:rFonts w:ascii="Times New Roman" w:eastAsia="Times New Roman" w:hAnsi="Times New Roman" w:cs="Times New Roman"/>
          <w:sz w:val="24"/>
          <w:szCs w:val="20"/>
          <w:lang w:val="es-AR" w:eastAsia="es-ES"/>
        </w:rPr>
        <w:t>0</w:t>
      </w:r>
      <w:r w:rsidRPr="006D10FD">
        <w:rPr>
          <w:rFonts w:ascii="Times New Roman" w:eastAsia="Times New Roman" w:hAnsi="Times New Roman" w:cs="Times New Roman"/>
          <w:sz w:val="24"/>
          <w:szCs w:val="20"/>
          <w:lang w:val="es-AR" w:eastAsia="es-ES"/>
        </w:rPr>
        <w:t xml:space="preserve">.000 (Pesos </w:t>
      </w:r>
      <w:r w:rsidR="00AC1D08">
        <w:rPr>
          <w:rFonts w:ascii="Times New Roman" w:eastAsia="Times New Roman" w:hAnsi="Times New Roman" w:cs="Times New Roman"/>
          <w:sz w:val="24"/>
          <w:szCs w:val="20"/>
          <w:lang w:val="es-AR" w:eastAsia="es-ES"/>
        </w:rPr>
        <w:t>Doscientos</w:t>
      </w:r>
      <w:r w:rsidR="00D723C3">
        <w:rPr>
          <w:rFonts w:ascii="Times New Roman" w:eastAsia="Times New Roman" w:hAnsi="Times New Roman" w:cs="Times New Roman"/>
          <w:sz w:val="24"/>
          <w:szCs w:val="20"/>
          <w:lang w:val="es-AR" w:eastAsia="es-ES"/>
        </w:rPr>
        <w:t xml:space="preserve"> </w:t>
      </w:r>
      <w:r w:rsidRPr="006D10FD">
        <w:rPr>
          <w:rFonts w:ascii="Times New Roman" w:eastAsia="Times New Roman" w:hAnsi="Times New Roman" w:cs="Times New Roman"/>
          <w:sz w:val="24"/>
          <w:szCs w:val="20"/>
          <w:lang w:val="es-AR" w:eastAsia="es-ES"/>
        </w:rPr>
        <w:t>Mil).</w:t>
      </w:r>
    </w:p>
    <w:p w14:paraId="40570525" w14:textId="77777777" w:rsidR="006D10FD" w:rsidRPr="006D10FD" w:rsidRDefault="006D10FD" w:rsidP="006D10FD">
      <w:pPr>
        <w:spacing w:line="240" w:lineRule="auto"/>
        <w:jc w:val="both"/>
        <w:rPr>
          <w:rFonts w:ascii="Times New Roman" w:eastAsia="Times New Roman" w:hAnsi="Times New Roman" w:cs="Times New Roman"/>
          <w:sz w:val="24"/>
          <w:szCs w:val="20"/>
          <w:lang w:val="es-AR" w:eastAsia="es-ES"/>
        </w:rPr>
      </w:pPr>
    </w:p>
    <w:p w14:paraId="656D36F4" w14:textId="234ACF8C" w:rsidR="006D10FD" w:rsidRPr="006D10FD" w:rsidRDefault="006D10FD" w:rsidP="006D10FD">
      <w:pPr>
        <w:spacing w:line="240" w:lineRule="auto"/>
        <w:jc w:val="both"/>
        <w:rPr>
          <w:rFonts w:ascii="Times New Roman" w:eastAsia="Times New Roman" w:hAnsi="Times New Roman" w:cs="Times New Roman"/>
          <w:sz w:val="24"/>
          <w:szCs w:val="20"/>
          <w:lang w:val="es-AR" w:eastAsia="es-ES"/>
        </w:rPr>
      </w:pPr>
      <w:r w:rsidRPr="006D10FD">
        <w:rPr>
          <w:rFonts w:ascii="Times New Roman" w:eastAsia="Times New Roman" w:hAnsi="Times New Roman" w:cs="Times New Roman"/>
          <w:b/>
          <w:sz w:val="24"/>
          <w:szCs w:val="20"/>
          <w:u w:val="single"/>
          <w:lang w:val="es-AR" w:eastAsia="es-ES"/>
        </w:rPr>
        <w:t>VENTA DEL PLIEGO</w:t>
      </w:r>
      <w:r w:rsidRPr="006D10FD">
        <w:rPr>
          <w:rFonts w:ascii="Times New Roman" w:eastAsia="Times New Roman" w:hAnsi="Times New Roman" w:cs="Times New Roman"/>
          <w:sz w:val="24"/>
          <w:szCs w:val="20"/>
          <w:lang w:val="es-AR" w:eastAsia="es-ES"/>
        </w:rPr>
        <w:t xml:space="preserve">: Oficina de Tesorería: Las Piedras </w:t>
      </w:r>
      <w:proofErr w:type="spellStart"/>
      <w:r w:rsidRPr="006D10FD">
        <w:rPr>
          <w:rFonts w:ascii="Times New Roman" w:eastAsia="Times New Roman" w:hAnsi="Times New Roman" w:cs="Times New Roman"/>
          <w:sz w:val="24"/>
          <w:szCs w:val="20"/>
          <w:lang w:val="es-AR" w:eastAsia="es-ES"/>
        </w:rPr>
        <w:t>Nº</w:t>
      </w:r>
      <w:proofErr w:type="spellEnd"/>
      <w:r w:rsidRPr="006D10FD">
        <w:rPr>
          <w:rFonts w:ascii="Times New Roman" w:eastAsia="Times New Roman" w:hAnsi="Times New Roman" w:cs="Times New Roman"/>
          <w:sz w:val="24"/>
          <w:szCs w:val="20"/>
          <w:lang w:val="es-AR" w:eastAsia="es-ES"/>
        </w:rPr>
        <w:t xml:space="preserve"> 530 Planta Baja -San Miguel de Tu</w:t>
      </w:r>
      <w:r w:rsidR="00AC1D08">
        <w:rPr>
          <w:rFonts w:ascii="Times New Roman" w:eastAsia="Times New Roman" w:hAnsi="Times New Roman" w:cs="Times New Roman"/>
          <w:sz w:val="24"/>
          <w:szCs w:val="20"/>
          <w:lang w:val="es-AR" w:eastAsia="es-ES"/>
        </w:rPr>
        <w:t xml:space="preserve">cumán- de </w:t>
      </w:r>
      <w:proofErr w:type="gramStart"/>
      <w:r w:rsidR="00AC1D08">
        <w:rPr>
          <w:rFonts w:ascii="Times New Roman" w:eastAsia="Times New Roman" w:hAnsi="Times New Roman" w:cs="Times New Roman"/>
          <w:sz w:val="24"/>
          <w:szCs w:val="20"/>
          <w:lang w:val="es-AR" w:eastAsia="es-ES"/>
        </w:rPr>
        <w:t>Lunes</w:t>
      </w:r>
      <w:proofErr w:type="gramEnd"/>
      <w:r w:rsidR="00AC1D08">
        <w:rPr>
          <w:rFonts w:ascii="Times New Roman" w:eastAsia="Times New Roman" w:hAnsi="Times New Roman" w:cs="Times New Roman"/>
          <w:sz w:val="24"/>
          <w:szCs w:val="20"/>
          <w:lang w:val="es-AR" w:eastAsia="es-ES"/>
        </w:rPr>
        <w:t xml:space="preserve"> a Viernes de 8:3</w:t>
      </w:r>
      <w:r w:rsidRPr="006D10FD">
        <w:rPr>
          <w:rFonts w:ascii="Times New Roman" w:eastAsia="Times New Roman" w:hAnsi="Times New Roman" w:cs="Times New Roman"/>
          <w:sz w:val="24"/>
          <w:szCs w:val="20"/>
          <w:lang w:val="es-AR" w:eastAsia="es-ES"/>
        </w:rPr>
        <w:t xml:space="preserve">0 a 13:00 </w:t>
      </w:r>
      <w:proofErr w:type="spellStart"/>
      <w:r w:rsidRPr="006D10FD">
        <w:rPr>
          <w:rFonts w:ascii="Times New Roman" w:eastAsia="Times New Roman" w:hAnsi="Times New Roman" w:cs="Times New Roman"/>
          <w:sz w:val="24"/>
          <w:szCs w:val="20"/>
          <w:lang w:val="es-AR" w:eastAsia="es-ES"/>
        </w:rPr>
        <w:t>hs</w:t>
      </w:r>
      <w:proofErr w:type="spellEnd"/>
      <w:r w:rsidRPr="006D10FD">
        <w:rPr>
          <w:rFonts w:ascii="Times New Roman" w:eastAsia="Times New Roman" w:hAnsi="Times New Roman" w:cs="Times New Roman"/>
          <w:sz w:val="24"/>
          <w:szCs w:val="20"/>
          <w:lang w:val="es-AR" w:eastAsia="es-ES"/>
        </w:rPr>
        <w:t>.</w:t>
      </w:r>
    </w:p>
    <w:p w14:paraId="29E218AA" w14:textId="77777777" w:rsidR="006D10FD" w:rsidRPr="006D10FD" w:rsidRDefault="006D10FD" w:rsidP="006D10FD">
      <w:pPr>
        <w:spacing w:line="240" w:lineRule="auto"/>
        <w:jc w:val="both"/>
        <w:rPr>
          <w:rFonts w:ascii="Times New Roman" w:eastAsia="Times New Roman" w:hAnsi="Times New Roman" w:cs="Times New Roman"/>
          <w:sz w:val="24"/>
          <w:szCs w:val="20"/>
          <w:lang w:val="es-AR" w:eastAsia="es-ES"/>
        </w:rPr>
      </w:pPr>
    </w:p>
    <w:p w14:paraId="61D90C6B" w14:textId="77777777" w:rsidR="006D10FD" w:rsidRPr="006D10FD" w:rsidRDefault="006D10FD" w:rsidP="006D10FD">
      <w:pPr>
        <w:pBdr>
          <w:bottom w:val="single" w:sz="12" w:space="1" w:color="auto"/>
        </w:pBdr>
        <w:spacing w:line="240" w:lineRule="auto"/>
        <w:jc w:val="both"/>
        <w:rPr>
          <w:rFonts w:ascii="Times New Roman" w:eastAsia="Times New Roman" w:hAnsi="Times New Roman" w:cs="Times New Roman"/>
          <w:sz w:val="24"/>
          <w:szCs w:val="20"/>
          <w:lang w:val="es-AR" w:eastAsia="es-ES"/>
        </w:rPr>
      </w:pPr>
      <w:r w:rsidRPr="006D10FD">
        <w:rPr>
          <w:rFonts w:ascii="Times New Roman" w:eastAsia="Times New Roman" w:hAnsi="Times New Roman" w:cs="Times New Roman"/>
          <w:b/>
          <w:bCs/>
          <w:sz w:val="24"/>
          <w:szCs w:val="24"/>
          <w:u w:val="single"/>
          <w:lang w:val="es-AR" w:eastAsia="es-ES"/>
        </w:rPr>
        <w:t>CONSULTAS</w:t>
      </w:r>
      <w:r w:rsidRPr="006D10FD">
        <w:rPr>
          <w:rFonts w:ascii="Times New Roman" w:eastAsia="Times New Roman" w:hAnsi="Times New Roman" w:cs="Times New Roman"/>
          <w:sz w:val="24"/>
          <w:szCs w:val="24"/>
          <w:lang w:val="es-AR" w:eastAsia="es-ES"/>
        </w:rPr>
        <w:t>:</w:t>
      </w:r>
      <w:r w:rsidRPr="006D10FD">
        <w:rPr>
          <w:rFonts w:ascii="Times New Roman" w:eastAsia="Times New Roman" w:hAnsi="Times New Roman" w:cs="Times New Roman"/>
          <w:sz w:val="23"/>
          <w:szCs w:val="23"/>
          <w:lang w:val="es-AR" w:eastAsia="es-ES"/>
        </w:rPr>
        <w:t xml:space="preserve"> </w:t>
      </w:r>
      <w:r w:rsidRPr="006D10FD">
        <w:rPr>
          <w:rFonts w:ascii="Times New Roman" w:eastAsia="Times New Roman" w:hAnsi="Times New Roman" w:cs="Times New Roman"/>
          <w:sz w:val="24"/>
          <w:szCs w:val="20"/>
          <w:lang w:val="pt-BR" w:eastAsia="es-ES"/>
        </w:rPr>
        <w:t xml:space="preserve">www.ipsst.gov.ar - e-mail: compras1@ipsst.gov.ar - Tel./Fax: (0381) 4507831 /861 - 4507800 int. 244. </w:t>
      </w:r>
      <w:r w:rsidRPr="006D10FD">
        <w:rPr>
          <w:rFonts w:ascii="Times New Roman" w:eastAsia="Times New Roman" w:hAnsi="Times New Roman" w:cs="Times New Roman"/>
          <w:sz w:val="24"/>
          <w:szCs w:val="20"/>
          <w:lang w:val="es-AR" w:eastAsia="es-ES"/>
        </w:rPr>
        <w:t>Las Piedras 530 6º Piso C.</w:t>
      </w:r>
    </w:p>
    <w:p w14:paraId="5EBE5CD4" w14:textId="77777777" w:rsidR="006D10FD" w:rsidRPr="006D10FD" w:rsidRDefault="006D10FD" w:rsidP="006D10FD">
      <w:pPr>
        <w:spacing w:line="240" w:lineRule="auto"/>
        <w:rPr>
          <w:rFonts w:ascii="Times New Roman" w:eastAsia="Times New Roman" w:hAnsi="Times New Roman" w:cs="Times New Roman"/>
          <w:sz w:val="24"/>
          <w:szCs w:val="20"/>
          <w:lang w:val="es-AR" w:eastAsia="es-ES"/>
        </w:rPr>
      </w:pPr>
    </w:p>
    <w:p w14:paraId="47FC29CD" w14:textId="77777777" w:rsidR="006D10FD" w:rsidRPr="006D10FD" w:rsidRDefault="006D10FD" w:rsidP="006D10FD">
      <w:pPr>
        <w:spacing w:line="240" w:lineRule="auto"/>
        <w:rPr>
          <w:rFonts w:ascii="Times New Roman" w:eastAsia="Times New Roman" w:hAnsi="Times New Roman" w:cs="Times New Roman"/>
          <w:sz w:val="24"/>
          <w:szCs w:val="20"/>
          <w:lang w:val="es-AR" w:eastAsia="es-ES"/>
        </w:rPr>
      </w:pPr>
    </w:p>
    <w:p w14:paraId="2FDC6FD2" w14:textId="77777777" w:rsidR="006D10FD" w:rsidRPr="006D10FD" w:rsidRDefault="006D10FD" w:rsidP="006D10FD">
      <w:pPr>
        <w:spacing w:line="240" w:lineRule="auto"/>
        <w:rPr>
          <w:rFonts w:ascii="Times New Roman" w:eastAsia="Times New Roman" w:hAnsi="Times New Roman" w:cs="Times New Roman"/>
          <w:sz w:val="24"/>
          <w:szCs w:val="20"/>
          <w:lang w:val="es-AR" w:eastAsia="es-ES"/>
        </w:rPr>
      </w:pPr>
    </w:p>
    <w:p w14:paraId="36BA96AB" w14:textId="77777777" w:rsidR="006D10FD" w:rsidRPr="006D10FD" w:rsidRDefault="006D10FD" w:rsidP="006D10FD">
      <w:pPr>
        <w:spacing w:line="240" w:lineRule="auto"/>
        <w:rPr>
          <w:rFonts w:ascii="Times New Roman" w:eastAsia="Times New Roman" w:hAnsi="Times New Roman" w:cs="Times New Roman"/>
          <w:sz w:val="24"/>
          <w:szCs w:val="20"/>
          <w:lang w:val="es-AR" w:eastAsia="es-ES"/>
        </w:rPr>
      </w:pPr>
    </w:p>
    <w:p w14:paraId="2F32ED9F" w14:textId="77777777" w:rsidR="006D10FD" w:rsidRPr="006D10FD" w:rsidRDefault="006D10FD" w:rsidP="006D10FD">
      <w:pPr>
        <w:spacing w:line="240" w:lineRule="auto"/>
        <w:rPr>
          <w:rFonts w:ascii="Times New Roman" w:eastAsia="Times New Roman" w:hAnsi="Times New Roman" w:cs="Times New Roman"/>
          <w:sz w:val="24"/>
          <w:szCs w:val="20"/>
          <w:lang w:val="es-AR" w:eastAsia="es-ES"/>
        </w:rPr>
      </w:pPr>
    </w:p>
    <w:p w14:paraId="4FD2BBE3" w14:textId="77777777" w:rsidR="006D10FD" w:rsidRPr="006D10FD" w:rsidRDefault="006D10FD" w:rsidP="006D10FD">
      <w:pPr>
        <w:spacing w:line="240" w:lineRule="auto"/>
        <w:rPr>
          <w:rFonts w:ascii="Times New Roman" w:eastAsia="Times New Roman" w:hAnsi="Times New Roman" w:cs="Times New Roman"/>
          <w:sz w:val="24"/>
          <w:szCs w:val="20"/>
          <w:lang w:val="es-AR" w:eastAsia="es-ES"/>
        </w:rPr>
      </w:pPr>
    </w:p>
    <w:p w14:paraId="627EC61C" w14:textId="77777777" w:rsidR="006D10FD" w:rsidRPr="006D10FD" w:rsidRDefault="006D10FD" w:rsidP="006D10FD">
      <w:pPr>
        <w:spacing w:line="240" w:lineRule="auto"/>
        <w:rPr>
          <w:rFonts w:ascii="Times New Roman" w:eastAsia="Times New Roman" w:hAnsi="Times New Roman" w:cs="Times New Roman"/>
          <w:sz w:val="24"/>
          <w:szCs w:val="20"/>
          <w:lang w:val="es-AR" w:eastAsia="es-ES"/>
        </w:rPr>
      </w:pPr>
    </w:p>
    <w:p w14:paraId="3483076D" w14:textId="77777777" w:rsidR="006D10FD" w:rsidRPr="006D10FD" w:rsidRDefault="006D10FD" w:rsidP="006D10FD">
      <w:pPr>
        <w:spacing w:line="240" w:lineRule="auto"/>
        <w:rPr>
          <w:rFonts w:ascii="Times New Roman" w:eastAsia="Times New Roman" w:hAnsi="Times New Roman" w:cs="Times New Roman"/>
          <w:sz w:val="24"/>
          <w:szCs w:val="20"/>
          <w:lang w:val="es-AR" w:eastAsia="es-ES"/>
        </w:rPr>
      </w:pPr>
    </w:p>
    <w:p w14:paraId="21C09F9D" w14:textId="77777777" w:rsidR="006D10FD" w:rsidRPr="006D10FD" w:rsidRDefault="006D10FD" w:rsidP="006D10FD">
      <w:pPr>
        <w:spacing w:line="240" w:lineRule="auto"/>
        <w:rPr>
          <w:rFonts w:ascii="Times New Roman" w:eastAsia="Times New Roman" w:hAnsi="Times New Roman" w:cs="Times New Roman"/>
          <w:sz w:val="24"/>
          <w:szCs w:val="20"/>
          <w:lang w:val="es-AR" w:eastAsia="es-ES"/>
        </w:rPr>
      </w:pPr>
    </w:p>
    <w:p w14:paraId="75B81AA8" w14:textId="77777777" w:rsidR="006D10FD" w:rsidRPr="006D10FD" w:rsidRDefault="006D10FD" w:rsidP="006D10FD">
      <w:pPr>
        <w:spacing w:line="240" w:lineRule="auto"/>
        <w:rPr>
          <w:rFonts w:ascii="Times New Roman" w:eastAsia="Times New Roman" w:hAnsi="Times New Roman" w:cs="Times New Roman"/>
          <w:sz w:val="24"/>
          <w:szCs w:val="20"/>
          <w:lang w:val="es-AR" w:eastAsia="es-ES"/>
        </w:rPr>
      </w:pPr>
    </w:p>
    <w:p w14:paraId="32E389F4" w14:textId="77777777" w:rsidR="006D10FD" w:rsidRDefault="006D10FD" w:rsidP="006D10FD">
      <w:pPr>
        <w:spacing w:line="240" w:lineRule="auto"/>
        <w:rPr>
          <w:rFonts w:ascii="Times New Roman" w:eastAsia="Times New Roman" w:hAnsi="Times New Roman" w:cs="Times New Roman"/>
          <w:sz w:val="24"/>
          <w:szCs w:val="20"/>
          <w:lang w:val="es-AR" w:eastAsia="es-ES"/>
        </w:rPr>
      </w:pPr>
    </w:p>
    <w:p w14:paraId="26AE0AC9" w14:textId="7814C620" w:rsidR="00EB5626" w:rsidRDefault="00EB5626" w:rsidP="006D10FD">
      <w:pPr>
        <w:spacing w:line="240" w:lineRule="auto"/>
        <w:rPr>
          <w:rFonts w:ascii="Times New Roman" w:eastAsia="Times New Roman" w:hAnsi="Times New Roman" w:cs="Times New Roman"/>
          <w:sz w:val="24"/>
          <w:szCs w:val="20"/>
          <w:lang w:val="es-AR" w:eastAsia="es-ES"/>
        </w:rPr>
      </w:pPr>
    </w:p>
    <w:p w14:paraId="5001C2F8" w14:textId="4C637580" w:rsidR="00AC1D08" w:rsidRDefault="00AC1D08" w:rsidP="006D10FD">
      <w:pPr>
        <w:spacing w:line="240" w:lineRule="auto"/>
        <w:rPr>
          <w:rFonts w:ascii="Times New Roman" w:eastAsia="Times New Roman" w:hAnsi="Times New Roman" w:cs="Times New Roman"/>
          <w:sz w:val="24"/>
          <w:szCs w:val="20"/>
          <w:lang w:val="es-AR" w:eastAsia="es-ES"/>
        </w:rPr>
      </w:pPr>
    </w:p>
    <w:p w14:paraId="1E9F9A5A" w14:textId="591D6DAD" w:rsidR="00176916" w:rsidRDefault="00176916" w:rsidP="006D10FD">
      <w:pPr>
        <w:spacing w:line="240" w:lineRule="auto"/>
        <w:rPr>
          <w:rFonts w:ascii="Times New Roman" w:eastAsia="Times New Roman" w:hAnsi="Times New Roman" w:cs="Times New Roman"/>
          <w:sz w:val="24"/>
          <w:szCs w:val="20"/>
          <w:lang w:val="es-AR" w:eastAsia="es-ES"/>
        </w:rPr>
      </w:pPr>
    </w:p>
    <w:p w14:paraId="5905721E" w14:textId="77777777" w:rsidR="00176916" w:rsidRDefault="00176916" w:rsidP="006D10FD">
      <w:pPr>
        <w:spacing w:line="240" w:lineRule="auto"/>
        <w:rPr>
          <w:rFonts w:ascii="Times New Roman" w:eastAsia="Times New Roman" w:hAnsi="Times New Roman" w:cs="Times New Roman"/>
          <w:sz w:val="24"/>
          <w:szCs w:val="20"/>
          <w:lang w:val="es-AR" w:eastAsia="es-ES"/>
        </w:rPr>
      </w:pPr>
    </w:p>
    <w:p w14:paraId="2664EC69" w14:textId="77777777" w:rsidR="00AC1D08" w:rsidRPr="006D10FD" w:rsidRDefault="00AC1D08" w:rsidP="006D10FD">
      <w:pPr>
        <w:spacing w:line="240" w:lineRule="auto"/>
        <w:rPr>
          <w:rFonts w:ascii="Times New Roman" w:eastAsia="Times New Roman" w:hAnsi="Times New Roman" w:cs="Times New Roman"/>
          <w:sz w:val="24"/>
          <w:szCs w:val="20"/>
          <w:lang w:val="es-AR" w:eastAsia="es-ES"/>
        </w:rPr>
      </w:pPr>
    </w:p>
    <w:p w14:paraId="5E303745" w14:textId="77777777" w:rsidR="006D10FD" w:rsidRDefault="006D10FD" w:rsidP="006D10FD">
      <w:pPr>
        <w:spacing w:line="240" w:lineRule="auto"/>
        <w:rPr>
          <w:rFonts w:ascii="Times New Roman" w:eastAsia="Times New Roman" w:hAnsi="Times New Roman" w:cs="Times New Roman"/>
          <w:sz w:val="24"/>
          <w:szCs w:val="20"/>
          <w:lang w:val="es-AR" w:eastAsia="es-ES"/>
        </w:rPr>
      </w:pPr>
    </w:p>
    <w:p w14:paraId="0225792F" w14:textId="77777777" w:rsidR="00D723C3" w:rsidRDefault="00D723C3" w:rsidP="006D10FD">
      <w:pPr>
        <w:spacing w:line="240" w:lineRule="auto"/>
        <w:rPr>
          <w:rFonts w:ascii="Times New Roman" w:eastAsia="Times New Roman" w:hAnsi="Times New Roman" w:cs="Times New Roman"/>
          <w:sz w:val="24"/>
          <w:szCs w:val="20"/>
          <w:lang w:val="es-AR" w:eastAsia="es-ES"/>
        </w:rPr>
      </w:pPr>
    </w:p>
    <w:p w14:paraId="4EB54036" w14:textId="0880EF89" w:rsidR="006D10FD" w:rsidRPr="006D10FD" w:rsidRDefault="006D10FD" w:rsidP="006D10FD">
      <w:pPr>
        <w:spacing w:line="240" w:lineRule="auto"/>
        <w:jc w:val="both"/>
        <w:outlineLvl w:val="0"/>
        <w:rPr>
          <w:rFonts w:ascii="Times New Roman" w:eastAsia="Times New Roman" w:hAnsi="Times New Roman" w:cs="Times New Roman"/>
          <w:b/>
          <w:szCs w:val="20"/>
          <w:lang w:val="es-AR" w:eastAsia="es-ES"/>
        </w:rPr>
      </w:pPr>
      <w:r w:rsidRPr="006D10FD">
        <w:rPr>
          <w:rFonts w:ascii="Times New Roman" w:eastAsia="Times New Roman" w:hAnsi="Times New Roman" w:cs="Times New Roman"/>
          <w:b/>
          <w:szCs w:val="20"/>
          <w:lang w:val="es-AR" w:eastAsia="es-ES"/>
        </w:rPr>
        <w:lastRenderedPageBreak/>
        <w:t xml:space="preserve">      Instituto de Previsión y Seguridad</w:t>
      </w:r>
    </w:p>
    <w:p w14:paraId="1A6D49CF" w14:textId="77777777" w:rsidR="006D10FD" w:rsidRPr="006D10FD" w:rsidRDefault="006D10FD" w:rsidP="006D10FD">
      <w:pPr>
        <w:spacing w:line="240" w:lineRule="auto"/>
        <w:jc w:val="both"/>
        <w:outlineLvl w:val="0"/>
        <w:rPr>
          <w:rFonts w:ascii="Times New Roman" w:eastAsia="Times New Roman" w:hAnsi="Times New Roman" w:cs="Times New Roman"/>
          <w:b/>
          <w:szCs w:val="20"/>
          <w:lang w:val="es-AR" w:eastAsia="es-ES"/>
        </w:rPr>
      </w:pPr>
      <w:r w:rsidRPr="006D10FD">
        <w:rPr>
          <w:rFonts w:ascii="Times New Roman" w:eastAsia="Times New Roman" w:hAnsi="Times New Roman" w:cs="Times New Roman"/>
          <w:b/>
          <w:szCs w:val="20"/>
          <w:lang w:val="es-AR" w:eastAsia="es-ES"/>
        </w:rPr>
        <w:t xml:space="preserve">                    Social de Tucumán</w:t>
      </w:r>
    </w:p>
    <w:p w14:paraId="6DB55D24" w14:textId="77777777" w:rsidR="006D10FD" w:rsidRPr="006D10FD" w:rsidRDefault="006D10FD" w:rsidP="006D10FD">
      <w:pPr>
        <w:spacing w:line="240" w:lineRule="auto"/>
        <w:jc w:val="both"/>
        <w:rPr>
          <w:rFonts w:ascii="Times New Roman" w:eastAsia="Times New Roman" w:hAnsi="Times New Roman" w:cs="Times New Roman"/>
          <w:szCs w:val="20"/>
          <w:lang w:val="es-AR" w:eastAsia="es-ES"/>
        </w:rPr>
      </w:pPr>
    </w:p>
    <w:p w14:paraId="61C33133" w14:textId="77777777" w:rsidR="006D10FD" w:rsidRPr="006D10FD" w:rsidRDefault="006D10FD" w:rsidP="006D10FD">
      <w:pPr>
        <w:spacing w:line="240" w:lineRule="auto"/>
        <w:jc w:val="center"/>
        <w:outlineLvl w:val="0"/>
        <w:rPr>
          <w:rFonts w:ascii="Times New Roman" w:eastAsia="Times New Roman" w:hAnsi="Times New Roman" w:cs="Times New Roman"/>
          <w:b/>
          <w:sz w:val="24"/>
          <w:szCs w:val="24"/>
          <w:u w:val="single"/>
          <w:lang w:val="es-AR" w:eastAsia="es-ES"/>
        </w:rPr>
      </w:pPr>
      <w:r w:rsidRPr="006D10FD">
        <w:rPr>
          <w:rFonts w:ascii="Times New Roman" w:eastAsia="Times New Roman" w:hAnsi="Times New Roman" w:cs="Times New Roman"/>
          <w:b/>
          <w:sz w:val="24"/>
          <w:szCs w:val="24"/>
          <w:u w:val="single"/>
          <w:lang w:val="es-AR" w:eastAsia="es-ES"/>
        </w:rPr>
        <w:t>PLIEGO DE BASES Y CONDICIONES GENERALES</w:t>
      </w:r>
    </w:p>
    <w:p w14:paraId="18436CF0" w14:textId="77777777" w:rsidR="006D10FD" w:rsidRPr="006D10FD" w:rsidRDefault="006D10FD" w:rsidP="006D10FD">
      <w:pPr>
        <w:spacing w:line="240" w:lineRule="auto"/>
        <w:jc w:val="both"/>
        <w:outlineLvl w:val="0"/>
        <w:rPr>
          <w:rFonts w:ascii="Times New Roman" w:eastAsia="Times New Roman" w:hAnsi="Times New Roman" w:cs="Times New Roman"/>
          <w:b/>
          <w:szCs w:val="20"/>
          <w:lang w:val="es-AR" w:eastAsia="es-ES"/>
        </w:rPr>
      </w:pPr>
    </w:p>
    <w:p w14:paraId="6DB6ECE1" w14:textId="77777777" w:rsidR="006D10FD" w:rsidRPr="006D10FD" w:rsidRDefault="006D10FD" w:rsidP="006D10FD">
      <w:pPr>
        <w:spacing w:line="240" w:lineRule="auto"/>
        <w:jc w:val="both"/>
        <w:outlineLvl w:val="0"/>
        <w:rPr>
          <w:rFonts w:ascii="Times New Roman" w:eastAsia="Times New Roman" w:hAnsi="Times New Roman" w:cs="Times New Roman"/>
          <w:b/>
          <w:szCs w:val="20"/>
          <w:lang w:val="es-AR" w:eastAsia="es-ES"/>
        </w:rPr>
      </w:pPr>
      <w:r w:rsidRPr="006D10FD">
        <w:rPr>
          <w:rFonts w:ascii="Times New Roman" w:eastAsia="Times New Roman" w:hAnsi="Times New Roman" w:cs="Times New Roman"/>
          <w:b/>
          <w:szCs w:val="20"/>
          <w:lang w:val="es-AR" w:eastAsia="es-ES"/>
        </w:rPr>
        <w:t>DISPOSICIONES GENERALES – AMBITO DE APLICACIÓN</w:t>
      </w:r>
    </w:p>
    <w:p w14:paraId="1DAA6EB3" w14:textId="77777777" w:rsidR="006D10FD" w:rsidRPr="006D10FD" w:rsidRDefault="006D10FD" w:rsidP="006D10FD">
      <w:pPr>
        <w:spacing w:line="240" w:lineRule="auto"/>
        <w:jc w:val="both"/>
        <w:outlineLvl w:val="0"/>
        <w:rPr>
          <w:rFonts w:ascii="Times New Roman" w:eastAsia="Times New Roman" w:hAnsi="Times New Roman" w:cs="Times New Roman"/>
          <w:b/>
          <w:szCs w:val="20"/>
          <w:lang w:val="es-AR" w:eastAsia="es-ES"/>
        </w:rPr>
      </w:pPr>
    </w:p>
    <w:p w14:paraId="2E657F5A" w14:textId="77777777" w:rsidR="006D10FD" w:rsidRPr="006D10FD" w:rsidRDefault="006D10FD" w:rsidP="006D10FD">
      <w:pPr>
        <w:numPr>
          <w:ilvl w:val="0"/>
          <w:numId w:val="38"/>
        </w:numPr>
        <w:tabs>
          <w:tab w:val="left" w:pos="0"/>
          <w:tab w:val="left" w:pos="851"/>
        </w:tabs>
        <w:spacing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Las normas contenidas en el presente articulado constituyen el Pliego Único de Bases y Condiciones Generales para la Contratación de Bienes y Servicio del Estado Provincial, aplicable a contratos de compraventa, suministros, servicios, locaciones, alquileres con opción a compra y permutas que celebren las reparticiones y organismos de la Administración </w:t>
      </w:r>
      <w:proofErr w:type="spellStart"/>
      <w:r w:rsidRPr="006D10FD">
        <w:rPr>
          <w:rFonts w:ascii="Times New Roman" w:eastAsia="Times New Roman" w:hAnsi="Times New Roman" w:cs="Times New Roman"/>
          <w:szCs w:val="20"/>
          <w:lang w:val="es-AR" w:eastAsia="es-ES"/>
        </w:rPr>
        <w:t>Publica</w:t>
      </w:r>
      <w:proofErr w:type="spellEnd"/>
      <w:r w:rsidRPr="006D10FD">
        <w:rPr>
          <w:rFonts w:ascii="Times New Roman" w:eastAsia="Times New Roman" w:hAnsi="Times New Roman" w:cs="Times New Roman"/>
          <w:szCs w:val="20"/>
          <w:lang w:val="es-AR" w:eastAsia="es-ES"/>
        </w:rPr>
        <w:t xml:space="preserve"> Provincial</w:t>
      </w:r>
    </w:p>
    <w:p w14:paraId="06D36DA0" w14:textId="3D6A934A" w:rsidR="006D10FD" w:rsidRPr="006D10FD" w:rsidRDefault="006D10FD" w:rsidP="006D10FD">
      <w:pPr>
        <w:tabs>
          <w:tab w:val="left" w:pos="0"/>
          <w:tab w:val="left" w:pos="993"/>
          <w:tab w:val="left" w:pos="1080"/>
        </w:tabs>
        <w:spacing w:line="240" w:lineRule="auto"/>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Las Licitaciones </w:t>
      </w:r>
      <w:r w:rsidR="00886BFE" w:rsidRPr="006D10FD">
        <w:rPr>
          <w:rFonts w:ascii="Times New Roman" w:eastAsia="Times New Roman" w:hAnsi="Times New Roman" w:cs="Times New Roman"/>
          <w:szCs w:val="20"/>
          <w:lang w:val="es-AR" w:eastAsia="es-ES"/>
        </w:rPr>
        <w:t>públicas</w:t>
      </w:r>
      <w:r w:rsidRPr="006D10FD">
        <w:rPr>
          <w:rFonts w:ascii="Times New Roman" w:eastAsia="Times New Roman" w:hAnsi="Times New Roman" w:cs="Times New Roman"/>
          <w:szCs w:val="20"/>
          <w:lang w:val="es-AR" w:eastAsia="es-ES"/>
        </w:rPr>
        <w:t xml:space="preserve"> y privadas se regirán por las disposiciones de la Ley de Administración Financiera N°6970, del Reglamento para compras y contrataciones del Estado Provincial vigente, del Pliego Único de Bases y Condiciones Generales, del Pliego de Bases y Condiciones Particulares, que incluirá las especificaciones técnicas que correspondan, y cualquier otra norma sobre esta materia o disposición que se dicte en cada caso particular, con posteridad y que estuviera vigente a la fecha de apertura de la licitación</w:t>
      </w:r>
    </w:p>
    <w:p w14:paraId="78214300" w14:textId="77777777" w:rsidR="006D10FD" w:rsidRPr="006D10FD" w:rsidRDefault="006D10FD" w:rsidP="006D10FD">
      <w:pPr>
        <w:tabs>
          <w:tab w:val="num" w:pos="0"/>
          <w:tab w:val="left" w:pos="900"/>
          <w:tab w:val="left" w:pos="993"/>
          <w:tab w:val="left" w:pos="1080"/>
        </w:tabs>
        <w:spacing w:before="240" w:line="240" w:lineRule="auto"/>
        <w:jc w:val="both"/>
        <w:outlineLvl w:val="0"/>
        <w:rPr>
          <w:rFonts w:ascii="Times New Roman" w:eastAsia="Times New Roman" w:hAnsi="Times New Roman" w:cs="Times New Roman"/>
          <w:b/>
          <w:szCs w:val="20"/>
          <w:lang w:val="es-AR" w:eastAsia="es-ES"/>
        </w:rPr>
      </w:pPr>
      <w:r w:rsidRPr="006D10FD">
        <w:rPr>
          <w:rFonts w:ascii="Times New Roman" w:eastAsia="Times New Roman" w:hAnsi="Times New Roman" w:cs="Times New Roman"/>
          <w:b/>
          <w:szCs w:val="20"/>
          <w:lang w:val="es-AR" w:eastAsia="es-ES"/>
        </w:rPr>
        <w:t>COMPUTOS DE LOS PLAZOS</w:t>
      </w:r>
    </w:p>
    <w:p w14:paraId="2F1459D3" w14:textId="77777777" w:rsidR="006D10FD" w:rsidRPr="006D10FD" w:rsidRDefault="006D10FD" w:rsidP="006D10FD">
      <w:pPr>
        <w:numPr>
          <w:ilvl w:val="0"/>
          <w:numId w:val="38"/>
        </w:numPr>
        <w:tabs>
          <w:tab w:val="num" w:pos="0"/>
          <w:tab w:val="left" w:pos="900"/>
          <w:tab w:val="left" w:pos="993"/>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Todos los plazos establecidos en el presente Pliego y demás normas generales o complementarias se computarán en días hábiles administrativos, salvo expresa disposición en contrario. -</w:t>
      </w:r>
    </w:p>
    <w:p w14:paraId="3AC6D330" w14:textId="77777777" w:rsidR="006D10FD" w:rsidRPr="006D10FD" w:rsidRDefault="006D10FD" w:rsidP="006D10FD">
      <w:pPr>
        <w:tabs>
          <w:tab w:val="num" w:pos="0"/>
          <w:tab w:val="left" w:pos="900"/>
          <w:tab w:val="left" w:pos="993"/>
          <w:tab w:val="left" w:pos="1080"/>
        </w:tabs>
        <w:spacing w:before="240" w:line="240" w:lineRule="auto"/>
        <w:jc w:val="both"/>
        <w:outlineLvl w:val="0"/>
        <w:rPr>
          <w:rFonts w:ascii="Times New Roman" w:eastAsia="Times New Roman" w:hAnsi="Times New Roman" w:cs="Times New Roman"/>
          <w:b/>
          <w:szCs w:val="20"/>
          <w:lang w:val="es-AR" w:eastAsia="es-ES"/>
        </w:rPr>
      </w:pPr>
      <w:r w:rsidRPr="006D10FD">
        <w:rPr>
          <w:rFonts w:ascii="Times New Roman" w:eastAsia="Times New Roman" w:hAnsi="Times New Roman" w:cs="Times New Roman"/>
          <w:b/>
          <w:szCs w:val="20"/>
          <w:lang w:val="es-AR" w:eastAsia="es-ES"/>
        </w:rPr>
        <w:t>CONSULTAS</w:t>
      </w:r>
    </w:p>
    <w:p w14:paraId="78A0A29D" w14:textId="77777777" w:rsidR="006D10FD" w:rsidRPr="006D10FD" w:rsidRDefault="006D10FD" w:rsidP="006D10FD">
      <w:pPr>
        <w:numPr>
          <w:ilvl w:val="0"/>
          <w:numId w:val="38"/>
        </w:numPr>
        <w:tabs>
          <w:tab w:val="num" w:pos="0"/>
          <w:tab w:val="left" w:pos="90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En caso que el Pliego de Bases y Condiciones Particulares no contenga previsiones y/o instrucciones respecto a las consultas y aclaraciones que los oferentes deseen formular, éstas podrán efectuarse ante el organismo que gestiona la contratación, por escrito, hasta 72 </w:t>
      </w:r>
      <w:proofErr w:type="spellStart"/>
      <w:r w:rsidRPr="006D10FD">
        <w:rPr>
          <w:rFonts w:ascii="Times New Roman" w:eastAsia="Times New Roman" w:hAnsi="Times New Roman" w:cs="Times New Roman"/>
          <w:szCs w:val="20"/>
          <w:lang w:val="es-AR" w:eastAsia="es-ES"/>
        </w:rPr>
        <w:t>hs</w:t>
      </w:r>
      <w:proofErr w:type="spellEnd"/>
      <w:r w:rsidRPr="006D10FD">
        <w:rPr>
          <w:rFonts w:ascii="Times New Roman" w:eastAsia="Times New Roman" w:hAnsi="Times New Roman" w:cs="Times New Roman"/>
          <w:szCs w:val="20"/>
          <w:lang w:val="es-AR" w:eastAsia="es-ES"/>
        </w:rPr>
        <w:t>. antes de la fecha establecida para la apertura de ofertas. Las respuestas serán notificadas, junto con las consultas, a todas las personas físicas y/o jurídicas que hayan retirado los pliegos, hasta el día anterior al de apertura, y pasarán a formar parte de dichos pliegos. -</w:t>
      </w:r>
    </w:p>
    <w:p w14:paraId="458B5A7E" w14:textId="77777777" w:rsidR="006D10FD" w:rsidRPr="006D10FD" w:rsidRDefault="006D10FD" w:rsidP="006D10FD">
      <w:pPr>
        <w:tabs>
          <w:tab w:val="num" w:pos="0"/>
          <w:tab w:val="left" w:pos="900"/>
          <w:tab w:val="left" w:pos="1080"/>
        </w:tabs>
        <w:spacing w:before="240" w:line="240" w:lineRule="auto"/>
        <w:jc w:val="both"/>
        <w:outlineLvl w:val="0"/>
        <w:rPr>
          <w:rFonts w:ascii="Times New Roman" w:eastAsia="Times New Roman" w:hAnsi="Times New Roman" w:cs="Times New Roman"/>
          <w:b/>
          <w:szCs w:val="20"/>
          <w:lang w:val="es-AR" w:eastAsia="es-ES"/>
        </w:rPr>
      </w:pPr>
      <w:r w:rsidRPr="006D10FD">
        <w:rPr>
          <w:rFonts w:ascii="Times New Roman" w:eastAsia="Times New Roman" w:hAnsi="Times New Roman" w:cs="Times New Roman"/>
          <w:b/>
          <w:szCs w:val="20"/>
          <w:lang w:val="es-AR" w:eastAsia="es-ES"/>
        </w:rPr>
        <w:t>EXIGENCIAS A CUMPLIR POR LOS OFERENTES</w:t>
      </w:r>
    </w:p>
    <w:p w14:paraId="0E1B7E8D" w14:textId="77777777" w:rsidR="006D10FD" w:rsidRPr="006D10FD" w:rsidRDefault="006D10FD" w:rsidP="006D10FD">
      <w:pPr>
        <w:numPr>
          <w:ilvl w:val="0"/>
          <w:numId w:val="38"/>
        </w:numPr>
        <w:tabs>
          <w:tab w:val="num" w:pos="0"/>
          <w:tab w:val="left" w:pos="90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Podrán ser oferentes todas las Personas Físicas o Jurídicas con capacidad legal para obligarse, que no se encuentren alcanzadas por las causales previstas en el Art. 108 del Reglamento de Compras y Contrataciones del Estado Provincial, que constituyan Domicilio Especial en la ciudad de San Miguel de Tucumán, que hagan expresa renuncia al Fuero Federal y que manifiesten su voluntad de someterse a los Tribunales Ordinarios de San Miguel de Tucumán. Las Personas Jurídicas deberán acreditar su existencia mediante instrumento suficiente, conforme </w:t>
      </w:r>
      <w:smartTag w:uri="urn:schemas-microsoft-com:office:smarttags" w:element="PersonName">
        <w:smartTagPr>
          <w:attr w:name="ProductID" w:val="la Ley"/>
        </w:smartTagPr>
        <w:r w:rsidRPr="006D10FD">
          <w:rPr>
            <w:rFonts w:ascii="Times New Roman" w:eastAsia="Times New Roman" w:hAnsi="Times New Roman" w:cs="Times New Roman"/>
            <w:szCs w:val="20"/>
            <w:lang w:val="es-AR" w:eastAsia="es-ES"/>
          </w:rPr>
          <w:t>la Ley</w:t>
        </w:r>
      </w:smartTag>
      <w:r w:rsidRPr="006D10FD">
        <w:rPr>
          <w:rFonts w:ascii="Times New Roman" w:eastAsia="Times New Roman" w:hAnsi="Times New Roman" w:cs="Times New Roman"/>
          <w:szCs w:val="20"/>
          <w:lang w:val="es-AR" w:eastAsia="es-ES"/>
        </w:rPr>
        <w:t xml:space="preserve"> de Procedimientos Administrativos </w:t>
      </w:r>
      <w:proofErr w:type="spellStart"/>
      <w:r w:rsidRPr="006D10FD">
        <w:rPr>
          <w:rFonts w:ascii="Times New Roman" w:eastAsia="Times New Roman" w:hAnsi="Times New Roman" w:cs="Times New Roman"/>
          <w:szCs w:val="20"/>
          <w:lang w:val="es-AR" w:eastAsia="es-ES"/>
        </w:rPr>
        <w:t>Nº</w:t>
      </w:r>
      <w:proofErr w:type="spellEnd"/>
      <w:r w:rsidRPr="006D10FD">
        <w:rPr>
          <w:rFonts w:ascii="Times New Roman" w:eastAsia="Times New Roman" w:hAnsi="Times New Roman" w:cs="Times New Roman"/>
          <w:szCs w:val="20"/>
          <w:lang w:val="es-AR" w:eastAsia="es-ES"/>
        </w:rPr>
        <w:t xml:space="preserve"> 4537 y modificatorias. -</w:t>
      </w:r>
    </w:p>
    <w:p w14:paraId="4FD2947B" w14:textId="77777777" w:rsidR="006D10FD" w:rsidRPr="006D10FD" w:rsidRDefault="006D10FD" w:rsidP="006D10FD">
      <w:pPr>
        <w:tabs>
          <w:tab w:val="num" w:pos="0"/>
          <w:tab w:val="left" w:pos="900"/>
          <w:tab w:val="left" w:pos="1080"/>
        </w:tabs>
        <w:spacing w:before="240" w:line="240" w:lineRule="auto"/>
        <w:jc w:val="both"/>
        <w:outlineLvl w:val="0"/>
        <w:rPr>
          <w:rFonts w:ascii="Times New Roman" w:eastAsia="Times New Roman" w:hAnsi="Times New Roman" w:cs="Times New Roman"/>
          <w:b/>
          <w:szCs w:val="20"/>
          <w:lang w:val="es-AR" w:eastAsia="es-ES"/>
        </w:rPr>
      </w:pPr>
      <w:r w:rsidRPr="006D10FD">
        <w:rPr>
          <w:rFonts w:ascii="Times New Roman" w:eastAsia="Times New Roman" w:hAnsi="Times New Roman" w:cs="Times New Roman"/>
          <w:b/>
          <w:szCs w:val="20"/>
          <w:lang w:val="es-AR" w:eastAsia="es-ES"/>
        </w:rPr>
        <w:t>PRESENTACION DE LAS PROPUESTAS, FORMALIDADES Y REQUISITOS</w:t>
      </w:r>
    </w:p>
    <w:p w14:paraId="5C97016F" w14:textId="77777777" w:rsidR="006D10FD" w:rsidRPr="006D10FD" w:rsidRDefault="006D10FD" w:rsidP="006D10FD">
      <w:pPr>
        <w:numPr>
          <w:ilvl w:val="0"/>
          <w:numId w:val="38"/>
        </w:numPr>
        <w:tabs>
          <w:tab w:val="num" w:pos="0"/>
          <w:tab w:val="left" w:pos="90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Las propuestas se presentarán en sobre cerrado, con o sin identificación del proponente</w:t>
      </w:r>
      <w:r w:rsidRPr="006D10FD">
        <w:rPr>
          <w:rFonts w:ascii="Times New Roman" w:eastAsia="Times New Roman" w:hAnsi="Times New Roman" w:cs="Times New Roman"/>
          <w:color w:val="000000"/>
          <w:szCs w:val="20"/>
          <w:lang w:val="es-AR" w:eastAsia="es-ES"/>
        </w:rPr>
        <w:t>, indistintamente,</w:t>
      </w:r>
      <w:r w:rsidRPr="006D10FD">
        <w:rPr>
          <w:rFonts w:ascii="Times New Roman" w:eastAsia="Times New Roman" w:hAnsi="Times New Roman" w:cs="Times New Roman"/>
          <w:szCs w:val="20"/>
          <w:lang w:val="es-AR" w:eastAsia="es-ES"/>
        </w:rPr>
        <w:t xml:space="preserve"> hasta la hora fijada para la realización del Acto de Apertura. Cuando la documentación que integre la propuesta sea voluminosa, podrá sustituirse el sobre por caja o paquete debidamente cerrado. </w:t>
      </w:r>
      <w:r w:rsidRPr="006D10FD">
        <w:rPr>
          <w:rFonts w:ascii="Times New Roman" w:eastAsia="Times New Roman" w:hAnsi="Times New Roman" w:cs="Times New Roman"/>
          <w:color w:val="000000"/>
          <w:szCs w:val="20"/>
          <w:lang w:val="es-AR" w:eastAsia="es-ES"/>
        </w:rPr>
        <w:t xml:space="preserve">En el sobre, caja o paquete que contenga la propuesta deberá indicarse el número de </w:t>
      </w:r>
      <w:smartTag w:uri="urn:schemas-microsoft-com:office:smarttags" w:element="PersonName">
        <w:smartTagPr>
          <w:attr w:name="ProductID" w:val="la Licitaci￳n"/>
        </w:smartTagPr>
        <w:r w:rsidRPr="006D10FD">
          <w:rPr>
            <w:rFonts w:ascii="Times New Roman" w:eastAsia="Times New Roman" w:hAnsi="Times New Roman" w:cs="Times New Roman"/>
            <w:color w:val="000000"/>
            <w:szCs w:val="20"/>
            <w:lang w:val="es-AR" w:eastAsia="es-ES"/>
          </w:rPr>
          <w:t>la Licitación</w:t>
        </w:r>
      </w:smartTag>
      <w:r w:rsidRPr="006D10FD">
        <w:rPr>
          <w:rFonts w:ascii="Times New Roman" w:eastAsia="Times New Roman" w:hAnsi="Times New Roman" w:cs="Times New Roman"/>
          <w:color w:val="000000"/>
          <w:szCs w:val="20"/>
          <w:lang w:val="es-AR" w:eastAsia="es-ES"/>
        </w:rPr>
        <w:t xml:space="preserve"> y el nombre de la repartición licitante. -</w:t>
      </w:r>
    </w:p>
    <w:p w14:paraId="281ED57E" w14:textId="77777777" w:rsidR="006D10FD" w:rsidRPr="006D10FD" w:rsidRDefault="006D10FD" w:rsidP="006D10FD">
      <w:pPr>
        <w:numPr>
          <w:ilvl w:val="0"/>
          <w:numId w:val="38"/>
        </w:numPr>
        <w:tabs>
          <w:tab w:val="num" w:pos="0"/>
          <w:tab w:val="left" w:pos="90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Las propuestas se integrarán con:</w:t>
      </w:r>
    </w:p>
    <w:p w14:paraId="41F11844" w14:textId="77777777" w:rsidR="006D10FD" w:rsidRPr="006D10FD" w:rsidRDefault="006D10FD" w:rsidP="006D10FD">
      <w:pPr>
        <w:numPr>
          <w:ilvl w:val="0"/>
          <w:numId w:val="39"/>
        </w:numPr>
        <w:tabs>
          <w:tab w:val="num" w:pos="0"/>
          <w:tab w:val="left" w:pos="360"/>
          <w:tab w:val="left" w:pos="1080"/>
        </w:tabs>
        <w:spacing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La oferta económica.</w:t>
      </w:r>
    </w:p>
    <w:p w14:paraId="593CCC35" w14:textId="77777777" w:rsidR="006D10FD" w:rsidRPr="006D10FD" w:rsidRDefault="006D10FD" w:rsidP="006D10FD">
      <w:pPr>
        <w:numPr>
          <w:ilvl w:val="0"/>
          <w:numId w:val="39"/>
        </w:numPr>
        <w:tabs>
          <w:tab w:val="num" w:pos="0"/>
          <w:tab w:val="left" w:pos="360"/>
          <w:tab w:val="left" w:pos="1080"/>
        </w:tabs>
        <w:spacing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lastRenderedPageBreak/>
        <w:t>Los instrumentos de garantía respectivos.</w:t>
      </w:r>
    </w:p>
    <w:p w14:paraId="0C72EF7D" w14:textId="77777777" w:rsidR="006D10FD" w:rsidRPr="006D10FD" w:rsidRDefault="006D10FD" w:rsidP="006D10FD">
      <w:pPr>
        <w:numPr>
          <w:ilvl w:val="0"/>
          <w:numId w:val="39"/>
        </w:numPr>
        <w:tabs>
          <w:tab w:val="num" w:pos="0"/>
          <w:tab w:val="left" w:pos="360"/>
          <w:tab w:val="left" w:pos="1080"/>
        </w:tabs>
        <w:spacing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La descripción o catálogo, si resultare pertinente.</w:t>
      </w:r>
    </w:p>
    <w:p w14:paraId="305A46E8" w14:textId="77777777" w:rsidR="006D10FD" w:rsidRPr="006D10FD" w:rsidRDefault="006D10FD" w:rsidP="006D10FD">
      <w:pPr>
        <w:numPr>
          <w:ilvl w:val="0"/>
          <w:numId w:val="39"/>
        </w:numPr>
        <w:tabs>
          <w:tab w:val="num" w:pos="0"/>
          <w:tab w:val="left" w:pos="360"/>
          <w:tab w:val="left" w:pos="1080"/>
        </w:tabs>
        <w:spacing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El sellado de actuación que correspondiere, según </w:t>
      </w:r>
      <w:smartTag w:uri="urn:schemas-microsoft-com:office:smarttags" w:element="PersonName">
        <w:smartTagPr>
          <w:attr w:name="ProductID" w:val="la Ley Impositiva"/>
        </w:smartTagPr>
        <w:r w:rsidRPr="006D10FD">
          <w:rPr>
            <w:rFonts w:ascii="Times New Roman" w:eastAsia="Times New Roman" w:hAnsi="Times New Roman" w:cs="Times New Roman"/>
            <w:szCs w:val="20"/>
            <w:lang w:val="es-AR" w:eastAsia="es-ES"/>
          </w:rPr>
          <w:t>la Ley Impositiva</w:t>
        </w:r>
      </w:smartTag>
      <w:r w:rsidRPr="006D10FD">
        <w:rPr>
          <w:rFonts w:ascii="Times New Roman" w:eastAsia="Times New Roman" w:hAnsi="Times New Roman" w:cs="Times New Roman"/>
          <w:szCs w:val="20"/>
          <w:lang w:val="es-AR" w:eastAsia="es-ES"/>
        </w:rPr>
        <w:t xml:space="preserve"> vigente.</w:t>
      </w:r>
    </w:p>
    <w:p w14:paraId="125F0A7A" w14:textId="77777777" w:rsidR="006D10FD" w:rsidRPr="006D10FD" w:rsidRDefault="006D10FD" w:rsidP="006D10FD">
      <w:pPr>
        <w:numPr>
          <w:ilvl w:val="0"/>
          <w:numId w:val="39"/>
        </w:numPr>
        <w:tabs>
          <w:tab w:val="num" w:pos="0"/>
          <w:tab w:val="left" w:pos="360"/>
          <w:tab w:val="left" w:pos="1080"/>
        </w:tabs>
        <w:spacing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El recibo de la muestra, cuando la presentación de la misma hubiera sido exigida.</w:t>
      </w:r>
    </w:p>
    <w:p w14:paraId="632195C7" w14:textId="77777777" w:rsidR="006D10FD" w:rsidRPr="006D10FD" w:rsidRDefault="006D10FD" w:rsidP="006D10FD">
      <w:pPr>
        <w:numPr>
          <w:ilvl w:val="0"/>
          <w:numId w:val="39"/>
        </w:numPr>
        <w:tabs>
          <w:tab w:val="num" w:pos="0"/>
          <w:tab w:val="left" w:pos="360"/>
          <w:tab w:val="left" w:pos="1080"/>
        </w:tabs>
        <w:spacing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Tratándose de artefactos, maquinarias y demás bienes que, de acuerdo a las normas comerciales tengan servicios y garantías postventas, deberá indicarse las características y plazos de duración de los mismos, así como identificar al prestador del servicio cuando se tratare de una persona física o jurídica distinta del oferente.</w:t>
      </w:r>
    </w:p>
    <w:p w14:paraId="1A7BDA9F" w14:textId="77777777" w:rsidR="006D10FD" w:rsidRPr="006D10FD" w:rsidRDefault="006D10FD" w:rsidP="006D10FD">
      <w:pPr>
        <w:numPr>
          <w:ilvl w:val="0"/>
          <w:numId w:val="39"/>
        </w:numPr>
        <w:tabs>
          <w:tab w:val="num" w:pos="0"/>
          <w:tab w:val="left" w:pos="360"/>
          <w:tab w:val="left" w:pos="1080"/>
        </w:tabs>
        <w:spacing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El certificado de libre deuda de impuestos provinciales expedido por </w:t>
      </w:r>
      <w:smartTag w:uri="urn:schemas-microsoft-com:office:smarttags" w:element="PersonName">
        <w:smartTagPr>
          <w:attr w:name="ProductID" w:val="la Direcci￳n General"/>
        </w:smartTagPr>
        <w:r w:rsidRPr="006D10FD">
          <w:rPr>
            <w:rFonts w:ascii="Times New Roman" w:eastAsia="Times New Roman" w:hAnsi="Times New Roman" w:cs="Times New Roman"/>
            <w:szCs w:val="20"/>
            <w:lang w:val="es-AR" w:eastAsia="es-ES"/>
          </w:rPr>
          <w:t>la Dirección General</w:t>
        </w:r>
      </w:smartTag>
      <w:r w:rsidRPr="006D10FD">
        <w:rPr>
          <w:rFonts w:ascii="Times New Roman" w:eastAsia="Times New Roman" w:hAnsi="Times New Roman" w:cs="Times New Roman"/>
          <w:szCs w:val="20"/>
          <w:lang w:val="es-AR" w:eastAsia="es-ES"/>
        </w:rPr>
        <w:t xml:space="preserve"> de Rentas de </w:t>
      </w:r>
      <w:smartTag w:uri="urn:schemas-microsoft-com:office:smarttags" w:element="PersonName">
        <w:smartTagPr>
          <w:attr w:name="ProductID" w:val="la Provincia"/>
        </w:smartTagPr>
        <w:r w:rsidRPr="006D10FD">
          <w:rPr>
            <w:rFonts w:ascii="Times New Roman" w:eastAsia="Times New Roman" w:hAnsi="Times New Roman" w:cs="Times New Roman"/>
            <w:szCs w:val="20"/>
            <w:lang w:val="es-AR" w:eastAsia="es-ES"/>
          </w:rPr>
          <w:t>la Provincia</w:t>
        </w:r>
      </w:smartTag>
      <w:r w:rsidRPr="006D10FD">
        <w:rPr>
          <w:rFonts w:ascii="Times New Roman" w:eastAsia="Times New Roman" w:hAnsi="Times New Roman" w:cs="Times New Roman"/>
          <w:szCs w:val="20"/>
          <w:lang w:val="es-AR" w:eastAsia="es-ES"/>
        </w:rPr>
        <w:t xml:space="preserve"> de Tucumán.</w:t>
      </w:r>
    </w:p>
    <w:p w14:paraId="1C7ECBBF" w14:textId="77777777" w:rsidR="006D10FD" w:rsidRPr="006D10FD" w:rsidRDefault="006D10FD" w:rsidP="006D10FD">
      <w:pPr>
        <w:numPr>
          <w:ilvl w:val="0"/>
          <w:numId w:val="39"/>
        </w:numPr>
        <w:tabs>
          <w:tab w:val="num" w:pos="0"/>
          <w:tab w:val="left" w:pos="360"/>
          <w:tab w:val="left" w:pos="1080"/>
        </w:tabs>
        <w:spacing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Demás documentación exigida en el Pliego de Condiciones Particulares.</w:t>
      </w:r>
    </w:p>
    <w:p w14:paraId="475B2AE3" w14:textId="77777777" w:rsidR="006D10FD" w:rsidRPr="006D10FD" w:rsidRDefault="006D10FD" w:rsidP="006D10FD">
      <w:pPr>
        <w:numPr>
          <w:ilvl w:val="0"/>
          <w:numId w:val="38"/>
        </w:numPr>
        <w:tabs>
          <w:tab w:val="num" w:pos="0"/>
          <w:tab w:val="left" w:pos="90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Las ofertas deberán estar escritas en forma clara y legible, sin raspaduras, interlíneas, testaciones ni enmiendas, las que, de existir, deberán estar debidamente salvadas. Los proponentes o sus representantes legales rubricarán cada una de las hojas que compongan la oferta económica. Cuando se actúe en representación de una persona física o jurídica, deberá acompañarse el instrumento que lo acredite. -</w:t>
      </w:r>
    </w:p>
    <w:p w14:paraId="0F8931C4" w14:textId="77777777" w:rsidR="006D10FD" w:rsidRPr="006D10FD" w:rsidRDefault="006D10FD" w:rsidP="006D10FD">
      <w:pPr>
        <w:numPr>
          <w:ilvl w:val="0"/>
          <w:numId w:val="38"/>
        </w:numPr>
        <w:tabs>
          <w:tab w:val="num" w:pos="0"/>
          <w:tab w:val="left" w:pos="90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Si el Pliego de </w:t>
      </w:r>
      <w:r w:rsidRPr="006D10FD">
        <w:rPr>
          <w:rFonts w:ascii="Times New Roman" w:eastAsia="Times New Roman" w:hAnsi="Times New Roman" w:cs="Times New Roman"/>
          <w:color w:val="000000"/>
          <w:szCs w:val="20"/>
          <w:lang w:val="es-AR" w:eastAsia="es-ES"/>
        </w:rPr>
        <w:t>Bases y</w:t>
      </w:r>
      <w:r w:rsidRPr="006D10FD">
        <w:rPr>
          <w:rFonts w:ascii="Times New Roman" w:eastAsia="Times New Roman" w:hAnsi="Times New Roman" w:cs="Times New Roman"/>
          <w:b/>
          <w:color w:val="FF0000"/>
          <w:szCs w:val="20"/>
          <w:lang w:val="es-AR" w:eastAsia="es-ES"/>
        </w:rPr>
        <w:t xml:space="preserve"> </w:t>
      </w:r>
      <w:r w:rsidRPr="006D10FD">
        <w:rPr>
          <w:rFonts w:ascii="Times New Roman" w:eastAsia="Times New Roman" w:hAnsi="Times New Roman" w:cs="Times New Roman"/>
          <w:szCs w:val="20"/>
          <w:lang w:val="es-AR" w:eastAsia="es-ES"/>
        </w:rPr>
        <w:t>Condiciones Particulares no indica la forma en que se formulará la oferta, el proponente podrá hacerlo por renglón, y aún por parte de cada renglón. Asimismo, podrá realizar otra oferta por todo lo licitado sobre la base de su adjudicación íntegra.</w:t>
      </w:r>
    </w:p>
    <w:p w14:paraId="1D46E3E1" w14:textId="77777777" w:rsidR="006D10FD" w:rsidRPr="006D10FD" w:rsidRDefault="006D10FD" w:rsidP="006D10FD">
      <w:pPr>
        <w:tabs>
          <w:tab w:val="num" w:pos="0"/>
          <w:tab w:val="left" w:pos="900"/>
          <w:tab w:val="left" w:pos="1080"/>
        </w:tabs>
        <w:spacing w:line="240" w:lineRule="auto"/>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Además de la oferta básica u obligatoria, ajustada a los pliegos de </w:t>
      </w:r>
      <w:r w:rsidRPr="006D10FD">
        <w:rPr>
          <w:rFonts w:ascii="Times New Roman" w:eastAsia="Times New Roman" w:hAnsi="Times New Roman" w:cs="Times New Roman"/>
          <w:color w:val="000000"/>
          <w:szCs w:val="20"/>
          <w:lang w:val="es-AR" w:eastAsia="es-ES"/>
        </w:rPr>
        <w:t>bases y</w:t>
      </w:r>
      <w:r w:rsidRPr="006D10FD">
        <w:rPr>
          <w:rFonts w:ascii="Times New Roman" w:eastAsia="Times New Roman" w:hAnsi="Times New Roman" w:cs="Times New Roman"/>
          <w:b/>
          <w:color w:val="FF0000"/>
          <w:szCs w:val="20"/>
          <w:lang w:val="es-AR" w:eastAsia="es-ES"/>
        </w:rPr>
        <w:t xml:space="preserve"> </w:t>
      </w:r>
      <w:r w:rsidRPr="006D10FD">
        <w:rPr>
          <w:rFonts w:ascii="Times New Roman" w:eastAsia="Times New Roman" w:hAnsi="Times New Roman" w:cs="Times New Roman"/>
          <w:szCs w:val="20"/>
          <w:lang w:val="es-AR" w:eastAsia="es-ES"/>
        </w:rPr>
        <w:t>condiciones particulares, el oferente podrá presentar ofertas alternativas, en cuyo caso deberá agregar su propio proyecto, condiciones y documentación técnica pertinente, únicamente cuando tal posibilidad esté expresamente prevista en dichos pliegos de bases y condiciones. -</w:t>
      </w:r>
    </w:p>
    <w:p w14:paraId="43A0E0A4" w14:textId="77777777" w:rsidR="006D10FD" w:rsidRPr="006D10FD" w:rsidRDefault="006D10FD" w:rsidP="006D10FD">
      <w:pPr>
        <w:tabs>
          <w:tab w:val="num" w:pos="0"/>
          <w:tab w:val="left" w:pos="900"/>
          <w:tab w:val="left" w:pos="1080"/>
        </w:tabs>
        <w:spacing w:before="240" w:line="240" w:lineRule="auto"/>
        <w:jc w:val="both"/>
        <w:outlineLvl w:val="0"/>
        <w:rPr>
          <w:rFonts w:ascii="Times New Roman" w:eastAsia="Times New Roman" w:hAnsi="Times New Roman" w:cs="Times New Roman"/>
          <w:b/>
          <w:szCs w:val="20"/>
          <w:lang w:val="es-AR" w:eastAsia="es-ES"/>
        </w:rPr>
      </w:pPr>
      <w:r w:rsidRPr="006D10FD">
        <w:rPr>
          <w:rFonts w:ascii="Times New Roman" w:eastAsia="Times New Roman" w:hAnsi="Times New Roman" w:cs="Times New Roman"/>
          <w:b/>
          <w:szCs w:val="20"/>
          <w:lang w:val="es-AR" w:eastAsia="es-ES"/>
        </w:rPr>
        <w:t>GARANTIAS</w:t>
      </w:r>
    </w:p>
    <w:p w14:paraId="0DD6CC5F" w14:textId="77777777" w:rsidR="006D10FD" w:rsidRPr="006D10FD" w:rsidRDefault="006D10FD" w:rsidP="006D10FD">
      <w:pPr>
        <w:numPr>
          <w:ilvl w:val="0"/>
          <w:numId w:val="38"/>
        </w:numPr>
        <w:tabs>
          <w:tab w:val="num" w:pos="0"/>
          <w:tab w:val="left" w:pos="900"/>
          <w:tab w:val="left" w:pos="1080"/>
        </w:tabs>
        <w:spacing w:before="240" w:line="240" w:lineRule="auto"/>
        <w:ind w:left="0" w:firstLine="0"/>
        <w:jc w:val="both"/>
        <w:rPr>
          <w:rFonts w:ascii="Times New Roman" w:eastAsia="Times New Roman" w:hAnsi="Times New Roman" w:cs="Times New Roman"/>
          <w:szCs w:val="20"/>
          <w:lang w:val="es-AR" w:eastAsia="es-ES"/>
        </w:rPr>
      </w:pPr>
    </w:p>
    <w:p w14:paraId="046B155C" w14:textId="77777777" w:rsidR="006D10FD" w:rsidRPr="006D10FD" w:rsidRDefault="006D10FD" w:rsidP="006D10FD">
      <w:pPr>
        <w:numPr>
          <w:ilvl w:val="1"/>
          <w:numId w:val="38"/>
        </w:numPr>
        <w:tabs>
          <w:tab w:val="num" w:pos="0"/>
          <w:tab w:val="left" w:pos="36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b/>
          <w:szCs w:val="20"/>
          <w:lang w:val="es-AR" w:eastAsia="es-ES"/>
        </w:rPr>
        <w:t>Garantía de mantenimiento de la oferta:</w:t>
      </w:r>
      <w:r w:rsidRPr="006D10FD">
        <w:rPr>
          <w:rFonts w:ascii="Times New Roman" w:eastAsia="Times New Roman" w:hAnsi="Times New Roman" w:cs="Times New Roman"/>
          <w:szCs w:val="20"/>
          <w:lang w:val="es-AR" w:eastAsia="es-ES"/>
        </w:rPr>
        <w:t xml:space="preserve"> Será del 4 % sobre el valor total de la oferta, calculado sobre el importe resultante de considerar el mayor valor cotizado por el proponente. Deberá acompañarse con la propuesta.</w:t>
      </w:r>
    </w:p>
    <w:p w14:paraId="1B1F0A6B" w14:textId="77777777" w:rsidR="006D10FD" w:rsidRPr="006D10FD" w:rsidRDefault="006D10FD" w:rsidP="006D10FD">
      <w:pPr>
        <w:numPr>
          <w:ilvl w:val="1"/>
          <w:numId w:val="38"/>
        </w:numPr>
        <w:tabs>
          <w:tab w:val="num" w:pos="0"/>
          <w:tab w:val="left" w:pos="36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b/>
          <w:szCs w:val="20"/>
          <w:lang w:val="es-AR" w:eastAsia="es-ES"/>
        </w:rPr>
        <w:t>Garantía de ejecución del contrato:</w:t>
      </w:r>
      <w:r w:rsidRPr="006D10FD">
        <w:rPr>
          <w:rFonts w:ascii="Times New Roman" w:eastAsia="Times New Roman" w:hAnsi="Times New Roman" w:cs="Times New Roman"/>
          <w:szCs w:val="20"/>
          <w:lang w:val="es-AR" w:eastAsia="es-ES"/>
        </w:rPr>
        <w:t xml:space="preserve"> Será equivalente al 10 % del valor total adjudicado y deberá ser entregada a la repartición licitante, dentro de los diez (10) días hábiles siguientes a la notificación de la adjudicación. Esta garantía se integra con el importe correspondiente a la garantía constituida para el mantenimiento de la oferta.</w:t>
      </w:r>
    </w:p>
    <w:p w14:paraId="10DF73DB" w14:textId="77777777" w:rsidR="006D10FD" w:rsidRPr="006D10FD" w:rsidRDefault="006D10FD" w:rsidP="006D10FD">
      <w:pPr>
        <w:tabs>
          <w:tab w:val="num" w:pos="0"/>
          <w:tab w:val="left" w:pos="900"/>
          <w:tab w:val="left" w:pos="1080"/>
        </w:tabs>
        <w:spacing w:line="240" w:lineRule="auto"/>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Cuando el adjudicatario no presente la garantía de ejecución del contrato en el plazo establecido será notificado para su cumplimiento en el plazo de 72 horas. En caso de persistir en el incumplimiento, quedará sin efecto la adjudicación, aplicándose </w:t>
      </w:r>
      <w:proofErr w:type="spellStart"/>
      <w:r w:rsidRPr="006D10FD">
        <w:rPr>
          <w:rFonts w:ascii="Times New Roman" w:eastAsia="Times New Roman" w:hAnsi="Times New Roman" w:cs="Times New Roman"/>
          <w:szCs w:val="20"/>
          <w:lang w:val="es-AR" w:eastAsia="es-ES"/>
        </w:rPr>
        <w:t>ls</w:t>
      </w:r>
      <w:proofErr w:type="spellEnd"/>
      <w:r w:rsidRPr="006D10FD">
        <w:rPr>
          <w:rFonts w:ascii="Times New Roman" w:eastAsia="Times New Roman" w:hAnsi="Times New Roman" w:cs="Times New Roman"/>
          <w:szCs w:val="20"/>
          <w:lang w:val="es-AR" w:eastAsia="es-ES"/>
        </w:rPr>
        <w:t xml:space="preserve"> penalidades establecidas. En ese caso, podrá adjudicarse el contrato a la propuesta que siguiera en el orden de mérito, que haya formulado la comisión de </w:t>
      </w:r>
      <w:proofErr w:type="spellStart"/>
      <w:r w:rsidRPr="006D10FD">
        <w:rPr>
          <w:rFonts w:ascii="Times New Roman" w:eastAsia="Times New Roman" w:hAnsi="Times New Roman" w:cs="Times New Roman"/>
          <w:szCs w:val="20"/>
          <w:lang w:val="es-AR" w:eastAsia="es-ES"/>
        </w:rPr>
        <w:t>Preadjudicación</w:t>
      </w:r>
      <w:proofErr w:type="spellEnd"/>
      <w:r w:rsidRPr="006D10FD">
        <w:rPr>
          <w:rFonts w:ascii="Times New Roman" w:eastAsia="Times New Roman" w:hAnsi="Times New Roman" w:cs="Times New Roman"/>
          <w:szCs w:val="20"/>
          <w:lang w:val="es-AR" w:eastAsia="es-ES"/>
        </w:rPr>
        <w:t xml:space="preserve">, </w:t>
      </w:r>
      <w:proofErr w:type="spellStart"/>
      <w:r w:rsidRPr="006D10FD">
        <w:rPr>
          <w:rFonts w:ascii="Times New Roman" w:eastAsia="Times New Roman" w:hAnsi="Times New Roman" w:cs="Times New Roman"/>
          <w:szCs w:val="20"/>
          <w:lang w:val="es-AR" w:eastAsia="es-ES"/>
        </w:rPr>
        <w:t>ó</w:t>
      </w:r>
      <w:proofErr w:type="spellEnd"/>
      <w:r w:rsidRPr="006D10FD">
        <w:rPr>
          <w:rFonts w:ascii="Times New Roman" w:eastAsia="Times New Roman" w:hAnsi="Times New Roman" w:cs="Times New Roman"/>
          <w:szCs w:val="20"/>
          <w:lang w:val="es-AR" w:eastAsia="es-ES"/>
        </w:rPr>
        <w:t xml:space="preserve"> a la que resultara más conveniente de entre las restantes ofertas admisibles que se hubieran mantenido, sin necesidad de realizar una nueva licitación. -</w:t>
      </w:r>
    </w:p>
    <w:p w14:paraId="676C48E3" w14:textId="77777777" w:rsidR="006D10FD" w:rsidRPr="006D10FD" w:rsidRDefault="006D10FD" w:rsidP="006D10FD">
      <w:pPr>
        <w:numPr>
          <w:ilvl w:val="0"/>
          <w:numId w:val="38"/>
        </w:numPr>
        <w:tabs>
          <w:tab w:val="num" w:pos="0"/>
          <w:tab w:val="left" w:pos="90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Las garantías podrán constituirse de las siguientes formas:</w:t>
      </w:r>
    </w:p>
    <w:p w14:paraId="40350C60" w14:textId="13B23143" w:rsidR="006D10FD" w:rsidRPr="006D10FD" w:rsidRDefault="006D10FD" w:rsidP="006D10FD">
      <w:pPr>
        <w:numPr>
          <w:ilvl w:val="1"/>
          <w:numId w:val="38"/>
        </w:numPr>
        <w:tabs>
          <w:tab w:val="num" w:pos="0"/>
          <w:tab w:val="left" w:pos="36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Mediante depósito en la institución bancaria que actúa como agente financiero de la Provincia, haciéndose referencia a la licitación </w:t>
      </w:r>
      <w:r w:rsidR="00886BFE" w:rsidRPr="006D10FD">
        <w:rPr>
          <w:rFonts w:ascii="Times New Roman" w:eastAsia="Times New Roman" w:hAnsi="Times New Roman" w:cs="Times New Roman"/>
          <w:szCs w:val="20"/>
          <w:lang w:val="es-AR" w:eastAsia="es-ES"/>
        </w:rPr>
        <w:t>pública</w:t>
      </w:r>
      <w:r w:rsidRPr="006D10FD">
        <w:rPr>
          <w:rFonts w:ascii="Times New Roman" w:eastAsia="Times New Roman" w:hAnsi="Times New Roman" w:cs="Times New Roman"/>
          <w:szCs w:val="20"/>
          <w:lang w:val="es-AR" w:eastAsia="es-ES"/>
        </w:rPr>
        <w:t xml:space="preserve"> a la que corresponde, lo que se acreditara mediante presentación de la boleta respectiva.</w:t>
      </w:r>
    </w:p>
    <w:p w14:paraId="4E288588" w14:textId="77777777" w:rsidR="006D10FD" w:rsidRPr="006D10FD" w:rsidRDefault="006D10FD" w:rsidP="006D10FD">
      <w:pPr>
        <w:numPr>
          <w:ilvl w:val="1"/>
          <w:numId w:val="38"/>
        </w:numPr>
        <w:tabs>
          <w:tab w:val="num" w:pos="0"/>
          <w:tab w:val="left" w:pos="36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En títulos de la deuda pública, emitidos por el Estado Nacional o Provincial. Los mismos deberán ser depositados en la institución bancaria que actúa como agente financiero de la Provincia, </w:t>
      </w:r>
      <w:r w:rsidRPr="006D10FD">
        <w:rPr>
          <w:rFonts w:ascii="Times New Roman" w:eastAsia="Times New Roman" w:hAnsi="Times New Roman" w:cs="Times New Roman"/>
          <w:szCs w:val="20"/>
          <w:lang w:val="es-AR" w:eastAsia="es-ES"/>
        </w:rPr>
        <w:lastRenderedPageBreak/>
        <w:t>identificándose la licitación de que se trate. Deberá acreditarse con el comprobante emitido por dicha entidad bancaria, el que constituirá prueba fehaciente del depósito efectuado. Los títulos se tomarán a valor de cotización.</w:t>
      </w:r>
    </w:p>
    <w:p w14:paraId="03979744" w14:textId="77777777" w:rsidR="006D10FD" w:rsidRPr="006D10FD" w:rsidRDefault="006D10FD" w:rsidP="006D10FD">
      <w:pPr>
        <w:numPr>
          <w:ilvl w:val="1"/>
          <w:numId w:val="38"/>
        </w:numPr>
        <w:tabs>
          <w:tab w:val="num" w:pos="0"/>
          <w:tab w:val="left" w:pos="36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Con aval o fianza bancaria debidamente intervenida por </w:t>
      </w:r>
      <w:smartTag w:uri="urn:schemas-microsoft-com:office:smarttags" w:element="PersonName">
        <w:smartTagPr>
          <w:attr w:name="ProductID" w:val="la Direcci￳n General"/>
        </w:smartTagPr>
        <w:r w:rsidRPr="006D10FD">
          <w:rPr>
            <w:rFonts w:ascii="Times New Roman" w:eastAsia="Times New Roman" w:hAnsi="Times New Roman" w:cs="Times New Roman"/>
            <w:szCs w:val="20"/>
            <w:lang w:val="es-AR" w:eastAsia="es-ES"/>
          </w:rPr>
          <w:t>la Dirección General</w:t>
        </w:r>
      </w:smartTag>
      <w:r w:rsidRPr="006D10FD">
        <w:rPr>
          <w:rFonts w:ascii="Times New Roman" w:eastAsia="Times New Roman" w:hAnsi="Times New Roman" w:cs="Times New Roman"/>
          <w:szCs w:val="20"/>
          <w:lang w:val="es-AR" w:eastAsia="es-ES"/>
        </w:rPr>
        <w:t xml:space="preserve"> de Rentas de </w:t>
      </w:r>
      <w:smartTag w:uri="urn:schemas-microsoft-com:office:smarttags" w:element="PersonName">
        <w:smartTagPr>
          <w:attr w:name="ProductID" w:val="la Provincia"/>
        </w:smartTagPr>
        <w:r w:rsidRPr="006D10FD">
          <w:rPr>
            <w:rFonts w:ascii="Times New Roman" w:eastAsia="Times New Roman" w:hAnsi="Times New Roman" w:cs="Times New Roman"/>
            <w:szCs w:val="20"/>
            <w:lang w:val="es-AR" w:eastAsia="es-ES"/>
          </w:rPr>
          <w:t>la Provincia</w:t>
        </w:r>
      </w:smartTag>
      <w:r w:rsidRPr="006D10FD">
        <w:rPr>
          <w:rFonts w:ascii="Times New Roman" w:eastAsia="Times New Roman" w:hAnsi="Times New Roman" w:cs="Times New Roman"/>
          <w:szCs w:val="20"/>
          <w:lang w:val="es-AR" w:eastAsia="es-ES"/>
        </w:rPr>
        <w:t xml:space="preserve">, constituyéndose el fiador en deudor solidario, liso y llano y principal pagador, renunciando expresamente a los beneficios de división y excusión, en los términos del Art. 1585, 1589 y </w:t>
      </w:r>
      <w:proofErr w:type="spellStart"/>
      <w:r w:rsidRPr="006D10FD">
        <w:rPr>
          <w:rFonts w:ascii="Times New Roman" w:eastAsia="Times New Roman" w:hAnsi="Times New Roman" w:cs="Times New Roman"/>
          <w:szCs w:val="20"/>
          <w:lang w:val="es-AR" w:eastAsia="es-ES"/>
        </w:rPr>
        <w:t>cc.</w:t>
      </w:r>
      <w:proofErr w:type="spellEnd"/>
      <w:r w:rsidRPr="006D10FD">
        <w:rPr>
          <w:rFonts w:ascii="Times New Roman" w:eastAsia="Times New Roman" w:hAnsi="Times New Roman" w:cs="Times New Roman"/>
          <w:szCs w:val="20"/>
          <w:lang w:val="es-AR" w:eastAsia="es-ES"/>
        </w:rPr>
        <w:t xml:space="preserve"> Respectivamente del CCyCN; así como al beneficio de interpelación judicial previa.  </w:t>
      </w:r>
    </w:p>
    <w:p w14:paraId="6992AB8C" w14:textId="77777777" w:rsidR="006D10FD" w:rsidRPr="006D10FD" w:rsidRDefault="006D10FD" w:rsidP="006D10FD">
      <w:pPr>
        <w:numPr>
          <w:ilvl w:val="1"/>
          <w:numId w:val="38"/>
        </w:numPr>
        <w:tabs>
          <w:tab w:val="num" w:pos="0"/>
          <w:tab w:val="left" w:pos="36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Con seguro de caución debidamente intervenido por la Dirección General de Rentas de la Provincia, mediante pólizas aprobadas por </w:t>
      </w:r>
      <w:smartTag w:uri="urn:schemas-microsoft-com:office:smarttags" w:element="PersonName">
        <w:smartTagPr>
          <w:attr w:name="ProductID" w:val="la Superintendencia"/>
        </w:smartTagPr>
        <w:r w:rsidRPr="006D10FD">
          <w:rPr>
            <w:rFonts w:ascii="Times New Roman" w:eastAsia="Times New Roman" w:hAnsi="Times New Roman" w:cs="Times New Roman"/>
            <w:szCs w:val="20"/>
            <w:lang w:val="es-AR" w:eastAsia="es-ES"/>
          </w:rPr>
          <w:t>la Superintendencia</w:t>
        </w:r>
      </w:smartTag>
      <w:r w:rsidRPr="006D10FD">
        <w:rPr>
          <w:rFonts w:ascii="Times New Roman" w:eastAsia="Times New Roman" w:hAnsi="Times New Roman" w:cs="Times New Roman"/>
          <w:szCs w:val="20"/>
          <w:lang w:val="es-AR" w:eastAsia="es-ES"/>
        </w:rPr>
        <w:t xml:space="preserve"> de Seguros dependiente del Ministerio de Economía de la Nación, o por el organismo nacional que lo reemplace.</w:t>
      </w:r>
    </w:p>
    <w:p w14:paraId="3ACBFB44" w14:textId="77777777" w:rsidR="006D10FD" w:rsidRPr="006D10FD" w:rsidRDefault="006D10FD" w:rsidP="006D10FD">
      <w:pPr>
        <w:numPr>
          <w:ilvl w:val="1"/>
          <w:numId w:val="38"/>
        </w:numPr>
        <w:tabs>
          <w:tab w:val="num" w:pos="0"/>
          <w:tab w:val="left" w:pos="36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Mediante pagaré a la vista suscripto por el proponente o quienes tuvieren la representación de la razón social o actuaren con poderes suficientes del oferente, debidamente intervenido por </w:t>
      </w:r>
      <w:smartTag w:uri="urn:schemas-microsoft-com:office:smarttags" w:element="PersonName">
        <w:smartTagPr>
          <w:attr w:name="ProductID" w:val="la Direcci￳n General"/>
        </w:smartTagPr>
        <w:r w:rsidRPr="006D10FD">
          <w:rPr>
            <w:rFonts w:ascii="Times New Roman" w:eastAsia="Times New Roman" w:hAnsi="Times New Roman" w:cs="Times New Roman"/>
            <w:szCs w:val="20"/>
            <w:lang w:val="es-AR" w:eastAsia="es-ES"/>
          </w:rPr>
          <w:t>la Dirección General</w:t>
        </w:r>
      </w:smartTag>
      <w:r w:rsidRPr="006D10FD">
        <w:rPr>
          <w:rFonts w:ascii="Times New Roman" w:eastAsia="Times New Roman" w:hAnsi="Times New Roman" w:cs="Times New Roman"/>
          <w:szCs w:val="20"/>
          <w:lang w:val="es-AR" w:eastAsia="es-ES"/>
        </w:rPr>
        <w:t xml:space="preserve"> de Rentas de </w:t>
      </w:r>
      <w:smartTag w:uri="urn:schemas-microsoft-com:office:smarttags" w:element="PersonName">
        <w:smartTagPr>
          <w:attr w:name="ProductID" w:val="la Provincia"/>
        </w:smartTagPr>
        <w:r w:rsidRPr="006D10FD">
          <w:rPr>
            <w:rFonts w:ascii="Times New Roman" w:eastAsia="Times New Roman" w:hAnsi="Times New Roman" w:cs="Times New Roman"/>
            <w:szCs w:val="20"/>
            <w:lang w:val="es-AR" w:eastAsia="es-ES"/>
          </w:rPr>
          <w:t>la Provincia</w:t>
        </w:r>
      </w:smartTag>
      <w:r w:rsidRPr="006D10FD">
        <w:rPr>
          <w:rFonts w:ascii="Times New Roman" w:eastAsia="Times New Roman" w:hAnsi="Times New Roman" w:cs="Times New Roman"/>
          <w:szCs w:val="20"/>
          <w:lang w:val="es-AR" w:eastAsia="es-ES"/>
        </w:rPr>
        <w:t xml:space="preserve">, cuando el monto de la garantía no supere el cuádruple de la suma actualizada prevista en el Art. 59 inc. 1º de </w:t>
      </w:r>
      <w:smartTag w:uri="urn:schemas-microsoft-com:office:smarttags" w:element="PersonName">
        <w:smartTagPr>
          <w:attr w:name="ProductID" w:val="la Ley N"/>
        </w:smartTagPr>
        <w:r w:rsidRPr="006D10FD">
          <w:rPr>
            <w:rFonts w:ascii="Times New Roman" w:eastAsia="Times New Roman" w:hAnsi="Times New Roman" w:cs="Times New Roman"/>
            <w:szCs w:val="20"/>
            <w:lang w:val="es-AR" w:eastAsia="es-ES"/>
          </w:rPr>
          <w:t xml:space="preserve">la Ley </w:t>
        </w:r>
        <w:proofErr w:type="spellStart"/>
        <w:r w:rsidRPr="006D10FD">
          <w:rPr>
            <w:rFonts w:ascii="Times New Roman" w:eastAsia="Times New Roman" w:hAnsi="Times New Roman" w:cs="Times New Roman"/>
            <w:szCs w:val="20"/>
            <w:lang w:val="es-AR" w:eastAsia="es-ES"/>
          </w:rPr>
          <w:t>N</w:t>
        </w:r>
      </w:smartTag>
      <w:r w:rsidRPr="006D10FD">
        <w:rPr>
          <w:rFonts w:ascii="Times New Roman" w:eastAsia="Times New Roman" w:hAnsi="Times New Roman" w:cs="Times New Roman"/>
          <w:szCs w:val="20"/>
          <w:lang w:val="es-AR" w:eastAsia="es-ES"/>
        </w:rPr>
        <w:t>º</w:t>
      </w:r>
      <w:proofErr w:type="spellEnd"/>
      <w:r w:rsidRPr="006D10FD">
        <w:rPr>
          <w:rFonts w:ascii="Times New Roman" w:eastAsia="Times New Roman" w:hAnsi="Times New Roman" w:cs="Times New Roman"/>
          <w:szCs w:val="20"/>
          <w:lang w:val="es-AR" w:eastAsia="es-ES"/>
        </w:rPr>
        <w:t xml:space="preserve"> 6970.-</w:t>
      </w:r>
    </w:p>
    <w:p w14:paraId="3E733EA3" w14:textId="77777777" w:rsidR="006D10FD" w:rsidRPr="006D10FD" w:rsidRDefault="006D10FD" w:rsidP="006D10FD">
      <w:pPr>
        <w:tabs>
          <w:tab w:val="num" w:pos="0"/>
          <w:tab w:val="left" w:pos="900"/>
          <w:tab w:val="left" w:pos="1080"/>
        </w:tabs>
        <w:spacing w:before="240" w:line="240" w:lineRule="auto"/>
        <w:jc w:val="both"/>
        <w:rPr>
          <w:rFonts w:ascii="Times New Roman" w:eastAsia="Times New Roman" w:hAnsi="Times New Roman" w:cs="Times New Roman"/>
          <w:color w:val="000000"/>
          <w:szCs w:val="20"/>
          <w:lang w:val="es-AR" w:eastAsia="es-ES"/>
        </w:rPr>
      </w:pPr>
      <w:r w:rsidRPr="006D10FD">
        <w:rPr>
          <w:rFonts w:ascii="Times New Roman" w:eastAsia="Times New Roman" w:hAnsi="Times New Roman" w:cs="Times New Roman"/>
          <w:color w:val="000000"/>
          <w:szCs w:val="20"/>
          <w:lang w:val="es-AR" w:eastAsia="es-ES"/>
        </w:rPr>
        <w:t xml:space="preserve">La elección de la forma de garantía, en principio, queda a opción del oferente o adjudicatario, quien se responsabilizará por la plena ejecutoriedad del instrumento ofrecido. Las garantías deben ser ejecutables en </w:t>
      </w:r>
      <w:smartTag w:uri="urn:schemas-microsoft-com:office:smarttags" w:element="PersonName">
        <w:smartTagPr>
          <w:attr w:name="ProductID" w:val="la Provincia"/>
        </w:smartTagPr>
        <w:r w:rsidRPr="006D10FD">
          <w:rPr>
            <w:rFonts w:ascii="Times New Roman" w:eastAsia="Times New Roman" w:hAnsi="Times New Roman" w:cs="Times New Roman"/>
            <w:color w:val="000000"/>
            <w:szCs w:val="20"/>
            <w:lang w:val="es-AR" w:eastAsia="es-ES"/>
          </w:rPr>
          <w:t>la Provincia</w:t>
        </w:r>
      </w:smartTag>
      <w:r w:rsidRPr="006D10FD">
        <w:rPr>
          <w:rFonts w:ascii="Times New Roman" w:eastAsia="Times New Roman" w:hAnsi="Times New Roman" w:cs="Times New Roman"/>
          <w:color w:val="000000"/>
          <w:szCs w:val="20"/>
          <w:lang w:val="es-AR" w:eastAsia="es-ES"/>
        </w:rPr>
        <w:t xml:space="preserve">, y sus emisores deberán fijar domicilio en San Miguel de Tucumán, y renunciar al fuero federal, sometiéndose a la jurisdicción de los tribunales Ordinarios de </w:t>
      </w:r>
      <w:smartTag w:uri="urn:schemas-microsoft-com:office:smarttags" w:element="PersonName">
        <w:smartTagPr>
          <w:attr w:name="ProductID" w:val="la Capital."/>
        </w:smartTagPr>
        <w:r w:rsidRPr="006D10FD">
          <w:rPr>
            <w:rFonts w:ascii="Times New Roman" w:eastAsia="Times New Roman" w:hAnsi="Times New Roman" w:cs="Times New Roman"/>
            <w:color w:val="000000"/>
            <w:szCs w:val="20"/>
            <w:lang w:val="es-AR" w:eastAsia="es-ES"/>
          </w:rPr>
          <w:t>la Capital.</w:t>
        </w:r>
      </w:smartTag>
    </w:p>
    <w:p w14:paraId="6636D25F" w14:textId="77777777" w:rsidR="006D10FD" w:rsidRPr="006D10FD" w:rsidRDefault="006D10FD" w:rsidP="006D10FD">
      <w:pPr>
        <w:tabs>
          <w:tab w:val="num" w:pos="0"/>
          <w:tab w:val="left" w:pos="900"/>
          <w:tab w:val="left" w:pos="1080"/>
        </w:tabs>
        <w:spacing w:line="240" w:lineRule="auto"/>
        <w:jc w:val="both"/>
        <w:rPr>
          <w:rFonts w:ascii="Times New Roman" w:eastAsia="Times New Roman" w:hAnsi="Times New Roman" w:cs="Times New Roman"/>
          <w:color w:val="000000"/>
          <w:szCs w:val="20"/>
          <w:lang w:val="es-AR" w:eastAsia="es-ES"/>
        </w:rPr>
      </w:pPr>
      <w:r w:rsidRPr="006D10FD">
        <w:rPr>
          <w:rFonts w:ascii="Times New Roman" w:eastAsia="Times New Roman" w:hAnsi="Times New Roman" w:cs="Times New Roman"/>
          <w:color w:val="000000"/>
          <w:szCs w:val="20"/>
          <w:lang w:val="es-AR" w:eastAsia="es-ES"/>
        </w:rPr>
        <w:t>Por razones debidamente fundadas en el expediente, el organismo contratante podrá restringir las formas de constitución de las garantías, en cuyo caso, el Pliego de Bases y Condiciones Particulares deberá indicar las formas admitidas.</w:t>
      </w:r>
    </w:p>
    <w:p w14:paraId="60317A93" w14:textId="77777777" w:rsidR="006D10FD" w:rsidRPr="006D10FD" w:rsidRDefault="006D10FD" w:rsidP="006D10FD">
      <w:pPr>
        <w:tabs>
          <w:tab w:val="num" w:pos="0"/>
          <w:tab w:val="left" w:pos="900"/>
          <w:tab w:val="left" w:pos="1080"/>
        </w:tabs>
        <w:spacing w:line="240" w:lineRule="auto"/>
        <w:jc w:val="both"/>
        <w:rPr>
          <w:rFonts w:ascii="Times New Roman" w:eastAsia="Times New Roman" w:hAnsi="Times New Roman" w:cs="Times New Roman"/>
          <w:color w:val="000000"/>
          <w:szCs w:val="20"/>
          <w:lang w:val="es-AR" w:eastAsia="es-ES"/>
        </w:rPr>
      </w:pPr>
      <w:r w:rsidRPr="006D10FD">
        <w:rPr>
          <w:rFonts w:ascii="Times New Roman" w:eastAsia="Times New Roman" w:hAnsi="Times New Roman" w:cs="Times New Roman"/>
          <w:color w:val="000000"/>
          <w:szCs w:val="20"/>
          <w:lang w:val="es-AR" w:eastAsia="es-ES"/>
        </w:rPr>
        <w:t>Las garantías deben constituirse en forma independiente para cada contratación, no admitiéndose como tales, los créditos que el oferente tuviera contra el Estado Provincial ni las garantías de otras licitaciones.</w:t>
      </w:r>
    </w:p>
    <w:p w14:paraId="6538411A" w14:textId="77777777" w:rsidR="006D10FD" w:rsidRPr="006D10FD" w:rsidRDefault="006D10FD" w:rsidP="006D10FD">
      <w:pPr>
        <w:tabs>
          <w:tab w:val="num" w:pos="0"/>
          <w:tab w:val="left" w:pos="900"/>
          <w:tab w:val="left" w:pos="1080"/>
        </w:tabs>
        <w:spacing w:line="240" w:lineRule="auto"/>
        <w:jc w:val="both"/>
        <w:rPr>
          <w:rFonts w:ascii="Times New Roman" w:eastAsia="Times New Roman" w:hAnsi="Times New Roman" w:cs="Times New Roman"/>
          <w:color w:val="000000"/>
          <w:szCs w:val="20"/>
          <w:lang w:val="es-AR" w:eastAsia="es-ES"/>
        </w:rPr>
      </w:pPr>
      <w:r w:rsidRPr="006D10FD">
        <w:rPr>
          <w:rFonts w:ascii="Times New Roman" w:eastAsia="Times New Roman" w:hAnsi="Times New Roman" w:cs="Times New Roman"/>
          <w:color w:val="000000"/>
          <w:szCs w:val="20"/>
          <w:lang w:val="es-AR" w:eastAsia="es-ES"/>
        </w:rPr>
        <w:t>Las garantías correspondientes a licitaciones que realicen las reparticiones pertenecientes a la Administración Central, se constituirán a favor del Superior Gobierno de la Provincia. En las Licitaciones que efectúen los Organismos Descentralizados o Autárquicos, las garantías se constituirán a favor del organismo licitante.</w:t>
      </w:r>
    </w:p>
    <w:p w14:paraId="3A266B45" w14:textId="77777777" w:rsidR="006D10FD" w:rsidRPr="006D10FD" w:rsidRDefault="006D10FD" w:rsidP="006D10FD">
      <w:pPr>
        <w:tabs>
          <w:tab w:val="num" w:pos="0"/>
          <w:tab w:val="left" w:pos="900"/>
          <w:tab w:val="left" w:pos="1080"/>
        </w:tabs>
        <w:spacing w:before="240" w:line="240" w:lineRule="auto"/>
        <w:jc w:val="both"/>
        <w:outlineLvl w:val="0"/>
        <w:rPr>
          <w:rFonts w:ascii="Times New Roman" w:eastAsia="Times New Roman" w:hAnsi="Times New Roman" w:cs="Times New Roman"/>
          <w:b/>
          <w:szCs w:val="20"/>
          <w:lang w:val="es-AR" w:eastAsia="es-ES"/>
        </w:rPr>
      </w:pPr>
      <w:r w:rsidRPr="006D10FD">
        <w:rPr>
          <w:rFonts w:ascii="Times New Roman" w:eastAsia="Times New Roman" w:hAnsi="Times New Roman" w:cs="Times New Roman"/>
          <w:b/>
          <w:szCs w:val="20"/>
          <w:lang w:val="es-AR" w:eastAsia="es-ES"/>
        </w:rPr>
        <w:t>MUESTRAS</w:t>
      </w:r>
    </w:p>
    <w:p w14:paraId="6EEE1453" w14:textId="4D60C517" w:rsidR="006D10FD" w:rsidRPr="006D10FD" w:rsidRDefault="006D10FD" w:rsidP="006D10FD">
      <w:pPr>
        <w:numPr>
          <w:ilvl w:val="0"/>
          <w:numId w:val="38"/>
        </w:numPr>
        <w:tabs>
          <w:tab w:val="num" w:pos="0"/>
          <w:tab w:val="left" w:pos="90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Las muestras podrán ser exigidas en los Pliegos de Bases y Condiciones Particulares, o por la Comisión de </w:t>
      </w:r>
      <w:r w:rsidR="00886BFE" w:rsidRPr="006D10FD">
        <w:rPr>
          <w:rFonts w:ascii="Times New Roman" w:eastAsia="Times New Roman" w:hAnsi="Times New Roman" w:cs="Times New Roman"/>
          <w:szCs w:val="20"/>
          <w:lang w:val="es-AR" w:eastAsia="es-ES"/>
        </w:rPr>
        <w:t>Pre adjudicación</w:t>
      </w:r>
      <w:r w:rsidRPr="006D10FD">
        <w:rPr>
          <w:rFonts w:ascii="Times New Roman" w:eastAsia="Times New Roman" w:hAnsi="Times New Roman" w:cs="Times New Roman"/>
          <w:szCs w:val="20"/>
          <w:lang w:val="es-AR" w:eastAsia="es-ES"/>
        </w:rPr>
        <w:t xml:space="preserve"> y deberán presentarse en el plazo, lugar y en la forma que se indique, y serán restituidas dentro de los plazos y en las condiciones establecidas en el Reglamento de Compras y Contrataciones. -</w:t>
      </w:r>
    </w:p>
    <w:p w14:paraId="3E8EA153" w14:textId="77777777" w:rsidR="006D10FD" w:rsidRPr="006D10FD" w:rsidRDefault="006D10FD" w:rsidP="006D10FD">
      <w:pPr>
        <w:tabs>
          <w:tab w:val="num" w:pos="0"/>
          <w:tab w:val="left" w:pos="900"/>
          <w:tab w:val="left" w:pos="1080"/>
        </w:tabs>
        <w:spacing w:before="240" w:line="240" w:lineRule="auto"/>
        <w:jc w:val="both"/>
        <w:outlineLvl w:val="0"/>
        <w:rPr>
          <w:rFonts w:ascii="Times New Roman" w:eastAsia="Times New Roman" w:hAnsi="Times New Roman" w:cs="Times New Roman"/>
          <w:szCs w:val="20"/>
          <w:lang w:val="es-AR" w:eastAsia="es-ES"/>
        </w:rPr>
      </w:pPr>
      <w:r w:rsidRPr="006D10FD">
        <w:rPr>
          <w:rFonts w:ascii="Times New Roman" w:eastAsia="Times New Roman" w:hAnsi="Times New Roman" w:cs="Times New Roman"/>
          <w:b/>
          <w:szCs w:val="20"/>
          <w:lang w:val="es-AR" w:eastAsia="es-ES"/>
        </w:rPr>
        <w:t>VISTA DE LAS ACTUACIONES – IMPUGNABILIDAD DE LAS OFERTAS:</w:t>
      </w:r>
    </w:p>
    <w:p w14:paraId="00CFB9A9" w14:textId="6EAE5342" w:rsidR="006D10FD" w:rsidRPr="006D10FD" w:rsidRDefault="006D10FD" w:rsidP="006D10FD">
      <w:pPr>
        <w:numPr>
          <w:ilvl w:val="0"/>
          <w:numId w:val="38"/>
        </w:numPr>
        <w:tabs>
          <w:tab w:val="num" w:pos="0"/>
          <w:tab w:val="left" w:pos="90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Toda persona que acredite algún interés, podrá en cualquier momento tomar vista de las actuaciones referidas a una contratación, desde la apertura de las ofertas hasta la finalización del contrato, exceptuando la etapa de evaluación de las ofertas. Las ofertas serán exhibidas a los oferentes por el término de tres (3) días hábiles, contados a partir de la apertura, quienes podrán solicitar copias a su costa. Durante este plazo los proponentes podrán realizar observaciones e impugnaciones, las que serán evaluadas por la comisión de </w:t>
      </w:r>
      <w:r w:rsidR="00886BFE" w:rsidRPr="006D10FD">
        <w:rPr>
          <w:rFonts w:ascii="Times New Roman" w:eastAsia="Times New Roman" w:hAnsi="Times New Roman" w:cs="Times New Roman"/>
          <w:szCs w:val="20"/>
          <w:lang w:val="es-AR" w:eastAsia="es-ES"/>
        </w:rPr>
        <w:t>pre adjudicación</w:t>
      </w:r>
      <w:r w:rsidRPr="006D10FD">
        <w:rPr>
          <w:rFonts w:ascii="Times New Roman" w:eastAsia="Times New Roman" w:hAnsi="Times New Roman" w:cs="Times New Roman"/>
          <w:szCs w:val="20"/>
          <w:lang w:val="es-AR" w:eastAsia="es-ES"/>
        </w:rPr>
        <w:t>.</w:t>
      </w:r>
    </w:p>
    <w:p w14:paraId="3C1226F7" w14:textId="77777777" w:rsidR="006D10FD" w:rsidRPr="006D10FD" w:rsidRDefault="006D10FD" w:rsidP="006D10FD">
      <w:pPr>
        <w:tabs>
          <w:tab w:val="num" w:pos="0"/>
          <w:tab w:val="left" w:pos="900"/>
          <w:tab w:val="left" w:pos="1080"/>
        </w:tabs>
        <w:spacing w:line="240" w:lineRule="auto"/>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La negativa a dar vista de las actuaciones se considerará falta grave del funcionario o agente al que corresponda otorgarla.</w:t>
      </w:r>
    </w:p>
    <w:p w14:paraId="1F6DAFC5" w14:textId="77777777" w:rsidR="006D10FD" w:rsidRPr="006D10FD" w:rsidRDefault="006D10FD" w:rsidP="006D10FD">
      <w:pPr>
        <w:tabs>
          <w:tab w:val="num" w:pos="0"/>
          <w:tab w:val="left" w:pos="900"/>
          <w:tab w:val="left" w:pos="1080"/>
        </w:tabs>
        <w:spacing w:line="240" w:lineRule="auto"/>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Los terceros no oferentes, deberán acreditar su interés por cualquier medio de prueba. En estos supuestos la toma de vista en ningún caso dará derecho a dichos particulares a efectuar presentaciones </w:t>
      </w:r>
      <w:r w:rsidRPr="006D10FD">
        <w:rPr>
          <w:rFonts w:ascii="Times New Roman" w:eastAsia="Times New Roman" w:hAnsi="Times New Roman" w:cs="Times New Roman"/>
          <w:szCs w:val="20"/>
          <w:lang w:val="es-AR" w:eastAsia="es-ES"/>
        </w:rPr>
        <w:lastRenderedPageBreak/>
        <w:t>en el expediente por el que tramita la licitación, ni dará lugar a la suspensión de los trámites o a demoras en el procedimiento de la contratación. -</w:t>
      </w:r>
    </w:p>
    <w:p w14:paraId="4DFCD5EF" w14:textId="77777777" w:rsidR="006D10FD" w:rsidRPr="006D10FD" w:rsidRDefault="006D10FD" w:rsidP="006D10FD">
      <w:pPr>
        <w:tabs>
          <w:tab w:val="num" w:pos="0"/>
          <w:tab w:val="left" w:pos="900"/>
          <w:tab w:val="left" w:pos="1080"/>
        </w:tabs>
        <w:spacing w:before="240" w:line="240" w:lineRule="auto"/>
        <w:jc w:val="both"/>
        <w:outlineLvl w:val="0"/>
        <w:rPr>
          <w:rFonts w:ascii="Times New Roman" w:eastAsia="Times New Roman" w:hAnsi="Times New Roman" w:cs="Times New Roman"/>
          <w:b/>
          <w:szCs w:val="20"/>
          <w:lang w:val="es-AR" w:eastAsia="es-ES"/>
        </w:rPr>
      </w:pPr>
      <w:r w:rsidRPr="006D10FD">
        <w:rPr>
          <w:rFonts w:ascii="Times New Roman" w:eastAsia="Times New Roman" w:hAnsi="Times New Roman" w:cs="Times New Roman"/>
          <w:b/>
          <w:szCs w:val="20"/>
          <w:lang w:val="es-AR" w:eastAsia="es-ES"/>
        </w:rPr>
        <w:t>INADMISIBILIDAD DE LAS PROPUESTAS:</w:t>
      </w:r>
    </w:p>
    <w:p w14:paraId="77A80298" w14:textId="77777777" w:rsidR="006D10FD" w:rsidRPr="006D10FD" w:rsidRDefault="006D10FD" w:rsidP="006D10FD">
      <w:pPr>
        <w:numPr>
          <w:ilvl w:val="0"/>
          <w:numId w:val="38"/>
        </w:numPr>
        <w:tabs>
          <w:tab w:val="num" w:pos="0"/>
          <w:tab w:val="left" w:pos="90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Serán causa insubsanable de inadmisibilidad de las propuestas, las siguientes:</w:t>
      </w:r>
    </w:p>
    <w:p w14:paraId="03787A15" w14:textId="77777777" w:rsidR="006D10FD" w:rsidRPr="006D10FD" w:rsidRDefault="006D10FD" w:rsidP="006D10FD">
      <w:pPr>
        <w:numPr>
          <w:ilvl w:val="1"/>
          <w:numId w:val="38"/>
        </w:numPr>
        <w:tabs>
          <w:tab w:val="num" w:pos="0"/>
          <w:tab w:val="left" w:pos="36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La existencia de enmiendas, interlíneas, testaciones y/o raspaduras que no hayan sido debidamente salvadas en la propuesta económica, que versen sobre cuestiones de fondo y no de forma, quedando esta interpretación a cargo de la comisión de </w:t>
      </w:r>
      <w:proofErr w:type="spellStart"/>
      <w:r w:rsidRPr="006D10FD">
        <w:rPr>
          <w:rFonts w:ascii="Times New Roman" w:eastAsia="Times New Roman" w:hAnsi="Times New Roman" w:cs="Times New Roman"/>
          <w:szCs w:val="20"/>
          <w:lang w:val="es-AR" w:eastAsia="es-ES"/>
        </w:rPr>
        <w:t>preadjudicación</w:t>
      </w:r>
      <w:proofErr w:type="spellEnd"/>
      <w:r w:rsidRPr="006D10FD">
        <w:rPr>
          <w:rFonts w:ascii="Times New Roman" w:eastAsia="Times New Roman" w:hAnsi="Times New Roman" w:cs="Times New Roman"/>
          <w:szCs w:val="20"/>
          <w:lang w:val="es-AR" w:eastAsia="es-ES"/>
        </w:rPr>
        <w:t>.</w:t>
      </w:r>
    </w:p>
    <w:p w14:paraId="3FF02AA8" w14:textId="08B95895" w:rsidR="006D10FD" w:rsidRPr="006D10FD" w:rsidRDefault="006D10FD" w:rsidP="006D10FD">
      <w:pPr>
        <w:numPr>
          <w:ilvl w:val="1"/>
          <w:numId w:val="38"/>
        </w:numPr>
        <w:tabs>
          <w:tab w:val="num" w:pos="0"/>
          <w:tab w:val="left" w:pos="36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La falta total de la presentación de la garantía de mantenimiento de la oferta o insuficiencia de la garantía </w:t>
      </w:r>
      <w:r w:rsidR="00886BFE" w:rsidRPr="006D10FD">
        <w:rPr>
          <w:rFonts w:ascii="Times New Roman" w:eastAsia="Times New Roman" w:hAnsi="Times New Roman" w:cs="Times New Roman"/>
          <w:szCs w:val="20"/>
          <w:lang w:val="es-AR" w:eastAsia="es-ES"/>
        </w:rPr>
        <w:t>constituida</w:t>
      </w:r>
      <w:r w:rsidRPr="006D10FD">
        <w:rPr>
          <w:rFonts w:ascii="Times New Roman" w:eastAsia="Times New Roman" w:hAnsi="Times New Roman" w:cs="Times New Roman"/>
          <w:szCs w:val="20"/>
          <w:lang w:val="es-AR" w:eastAsia="es-ES"/>
        </w:rPr>
        <w:t xml:space="preserve">. Solo será subsanable cuando la constituida parcialmente cubra por lo menos el 80% del monto que correspondiera, en cuyo caso, el oferente deberá completarla en el plazo de 72 </w:t>
      </w:r>
      <w:proofErr w:type="spellStart"/>
      <w:r w:rsidRPr="006D10FD">
        <w:rPr>
          <w:rFonts w:ascii="Times New Roman" w:eastAsia="Times New Roman" w:hAnsi="Times New Roman" w:cs="Times New Roman"/>
          <w:szCs w:val="20"/>
          <w:lang w:val="es-AR" w:eastAsia="es-ES"/>
        </w:rPr>
        <w:t>hs</w:t>
      </w:r>
      <w:proofErr w:type="spellEnd"/>
      <w:r w:rsidRPr="006D10FD">
        <w:rPr>
          <w:rFonts w:ascii="Times New Roman" w:eastAsia="Times New Roman" w:hAnsi="Times New Roman" w:cs="Times New Roman"/>
          <w:szCs w:val="20"/>
          <w:lang w:val="es-AR" w:eastAsia="es-ES"/>
        </w:rPr>
        <w:t>. a partir de su notificación.</w:t>
      </w:r>
    </w:p>
    <w:p w14:paraId="7BA13D41" w14:textId="77777777" w:rsidR="006D10FD" w:rsidRPr="006D10FD" w:rsidRDefault="006D10FD" w:rsidP="006D10FD">
      <w:pPr>
        <w:numPr>
          <w:ilvl w:val="1"/>
          <w:numId w:val="38"/>
        </w:numPr>
        <w:tabs>
          <w:tab w:val="num" w:pos="0"/>
          <w:tab w:val="left" w:pos="36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La falta total del sellado y/o estampilla fiscal que fija la ley impositiva o insuficiencia del mismo. Solo será subsanable cuando el pago parcial cubra por lo menos el 70% del monto que correspondiera, en cuyo caso, el oferente deberá completarlo en el plazo de 72 </w:t>
      </w:r>
      <w:proofErr w:type="spellStart"/>
      <w:r w:rsidRPr="006D10FD">
        <w:rPr>
          <w:rFonts w:ascii="Times New Roman" w:eastAsia="Times New Roman" w:hAnsi="Times New Roman" w:cs="Times New Roman"/>
          <w:szCs w:val="20"/>
          <w:lang w:val="es-AR" w:eastAsia="es-ES"/>
        </w:rPr>
        <w:t>hs</w:t>
      </w:r>
      <w:proofErr w:type="spellEnd"/>
      <w:r w:rsidRPr="006D10FD">
        <w:rPr>
          <w:rFonts w:ascii="Times New Roman" w:eastAsia="Times New Roman" w:hAnsi="Times New Roman" w:cs="Times New Roman"/>
          <w:szCs w:val="20"/>
          <w:lang w:val="es-AR" w:eastAsia="es-ES"/>
        </w:rPr>
        <w:t>. a partir de su notificación.</w:t>
      </w:r>
    </w:p>
    <w:p w14:paraId="73B7D8BA" w14:textId="77777777" w:rsidR="006D10FD" w:rsidRPr="006D10FD" w:rsidRDefault="006D10FD" w:rsidP="006D10FD">
      <w:pPr>
        <w:numPr>
          <w:ilvl w:val="1"/>
          <w:numId w:val="38"/>
        </w:numPr>
        <w:tabs>
          <w:tab w:val="num" w:pos="0"/>
          <w:tab w:val="left" w:pos="36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La falta de firma del oferente o de su representante legal en la propuesta.</w:t>
      </w:r>
    </w:p>
    <w:p w14:paraId="6F0249FC" w14:textId="77777777" w:rsidR="006D10FD" w:rsidRPr="006D10FD" w:rsidRDefault="006D10FD" w:rsidP="006D10FD">
      <w:pPr>
        <w:tabs>
          <w:tab w:val="num" w:pos="0"/>
          <w:tab w:val="left" w:pos="900"/>
          <w:tab w:val="left" w:pos="1080"/>
        </w:tabs>
        <w:spacing w:line="240" w:lineRule="auto"/>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  </w:t>
      </w:r>
    </w:p>
    <w:p w14:paraId="45DD3079" w14:textId="77777777" w:rsidR="006D10FD" w:rsidRPr="006D10FD" w:rsidRDefault="006D10FD" w:rsidP="006D10FD">
      <w:pPr>
        <w:tabs>
          <w:tab w:val="num" w:pos="0"/>
          <w:tab w:val="left" w:pos="900"/>
          <w:tab w:val="left" w:pos="1080"/>
        </w:tabs>
        <w:spacing w:line="240" w:lineRule="auto"/>
        <w:jc w:val="both"/>
        <w:rPr>
          <w:rFonts w:ascii="Times New Roman" w:eastAsia="Times New Roman" w:hAnsi="Times New Roman" w:cs="Times New Roman"/>
          <w:b/>
          <w:szCs w:val="20"/>
          <w:lang w:val="es-AR" w:eastAsia="es-ES"/>
        </w:rPr>
      </w:pPr>
      <w:smartTag w:uri="urn:schemas-microsoft-com:office:smarttags" w:element="PersonName">
        <w:smartTagPr>
          <w:attr w:name="ProductID" w:val="la Comisi￳n"/>
        </w:smartTagPr>
        <w:r w:rsidRPr="006D10FD">
          <w:rPr>
            <w:rFonts w:ascii="Times New Roman" w:eastAsia="Times New Roman" w:hAnsi="Times New Roman" w:cs="Times New Roman"/>
            <w:szCs w:val="20"/>
            <w:lang w:val="es-AR" w:eastAsia="es-ES"/>
          </w:rPr>
          <w:t>La Comisión</w:t>
        </w:r>
      </w:smartTag>
      <w:r w:rsidRPr="006D10FD">
        <w:rPr>
          <w:rFonts w:ascii="Times New Roman" w:eastAsia="Times New Roman" w:hAnsi="Times New Roman" w:cs="Times New Roman"/>
          <w:szCs w:val="20"/>
          <w:lang w:val="es-AR" w:eastAsia="es-ES"/>
        </w:rPr>
        <w:t xml:space="preserve"> de </w:t>
      </w:r>
      <w:proofErr w:type="spellStart"/>
      <w:r w:rsidRPr="006D10FD">
        <w:rPr>
          <w:rFonts w:ascii="Times New Roman" w:eastAsia="Times New Roman" w:hAnsi="Times New Roman" w:cs="Times New Roman"/>
          <w:szCs w:val="20"/>
          <w:lang w:val="es-AR" w:eastAsia="es-ES"/>
        </w:rPr>
        <w:t>Preadjudicación</w:t>
      </w:r>
      <w:proofErr w:type="spellEnd"/>
      <w:r w:rsidRPr="006D10FD">
        <w:rPr>
          <w:rFonts w:ascii="Times New Roman" w:eastAsia="Times New Roman" w:hAnsi="Times New Roman" w:cs="Times New Roman"/>
          <w:szCs w:val="20"/>
          <w:lang w:val="es-AR" w:eastAsia="es-ES"/>
        </w:rPr>
        <w:t xml:space="preserve"> evaluará las demás observaciones que consten en el acta de apertura, observará la omisión de cualquier otro requisito necesario para la presentación de las propuestas, y notificará a los oferentes cuyas propuestas hayan sido observadas para que subsanen las deficiencias en el plazo de 72 </w:t>
      </w:r>
      <w:proofErr w:type="spellStart"/>
      <w:r w:rsidRPr="006D10FD">
        <w:rPr>
          <w:rFonts w:ascii="Times New Roman" w:eastAsia="Times New Roman" w:hAnsi="Times New Roman" w:cs="Times New Roman"/>
          <w:szCs w:val="20"/>
          <w:lang w:val="es-AR" w:eastAsia="es-ES"/>
        </w:rPr>
        <w:t>hs</w:t>
      </w:r>
      <w:proofErr w:type="spellEnd"/>
      <w:r w:rsidRPr="006D10FD">
        <w:rPr>
          <w:rFonts w:ascii="Times New Roman" w:eastAsia="Times New Roman" w:hAnsi="Times New Roman" w:cs="Times New Roman"/>
          <w:szCs w:val="20"/>
          <w:lang w:val="es-AR" w:eastAsia="es-ES"/>
        </w:rPr>
        <w:t xml:space="preserve">. Vencido el plazo, si no se hubiera subsanado la deficiencia, la propuesta será declarada inadmisible. - </w:t>
      </w:r>
    </w:p>
    <w:p w14:paraId="51996966" w14:textId="77777777" w:rsidR="006D10FD" w:rsidRPr="006D10FD" w:rsidRDefault="006D10FD" w:rsidP="006D10FD">
      <w:pPr>
        <w:tabs>
          <w:tab w:val="num" w:pos="0"/>
          <w:tab w:val="left" w:pos="900"/>
          <w:tab w:val="left" w:pos="1080"/>
        </w:tabs>
        <w:spacing w:before="240" w:line="240" w:lineRule="auto"/>
        <w:jc w:val="both"/>
        <w:outlineLvl w:val="0"/>
        <w:rPr>
          <w:rFonts w:ascii="Times New Roman" w:eastAsia="Times New Roman" w:hAnsi="Times New Roman" w:cs="Times New Roman"/>
          <w:b/>
          <w:szCs w:val="20"/>
          <w:lang w:val="es-AR" w:eastAsia="es-ES"/>
        </w:rPr>
      </w:pPr>
      <w:r w:rsidRPr="006D10FD">
        <w:rPr>
          <w:rFonts w:ascii="Times New Roman" w:eastAsia="Times New Roman" w:hAnsi="Times New Roman" w:cs="Times New Roman"/>
          <w:b/>
          <w:szCs w:val="20"/>
          <w:lang w:val="es-AR" w:eastAsia="es-ES"/>
        </w:rPr>
        <w:t>ADJUDICACION</w:t>
      </w:r>
    </w:p>
    <w:p w14:paraId="056D46EC" w14:textId="77777777" w:rsidR="006D10FD" w:rsidRPr="006D10FD" w:rsidRDefault="006D10FD" w:rsidP="006D10FD">
      <w:pPr>
        <w:numPr>
          <w:ilvl w:val="0"/>
          <w:numId w:val="38"/>
        </w:numPr>
        <w:tabs>
          <w:tab w:val="num" w:pos="0"/>
          <w:tab w:val="left" w:pos="90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La adjudicación será resuelta, mediante acto administrativo, por la autoridad competente para aprobar la contratación y será notificada fehacientemente al adjudicatario. Los servicios administrativos del área licitante deberán enviar a </w:t>
      </w:r>
      <w:smartTag w:uri="urn:schemas-microsoft-com:office:smarttags" w:element="PersonName">
        <w:smartTagPr>
          <w:attr w:name="ProductID" w:val="la Direcci￳n"/>
        </w:smartTagPr>
        <w:r w:rsidRPr="006D10FD">
          <w:rPr>
            <w:rFonts w:ascii="Times New Roman" w:eastAsia="Times New Roman" w:hAnsi="Times New Roman" w:cs="Times New Roman"/>
            <w:szCs w:val="20"/>
            <w:lang w:val="es-AR" w:eastAsia="es-ES"/>
          </w:rPr>
          <w:t>la Dirección</w:t>
        </w:r>
      </w:smartTag>
      <w:r w:rsidRPr="006D10FD">
        <w:rPr>
          <w:rFonts w:ascii="Times New Roman" w:eastAsia="Times New Roman" w:hAnsi="Times New Roman" w:cs="Times New Roman"/>
          <w:szCs w:val="20"/>
          <w:lang w:val="es-AR" w:eastAsia="es-ES"/>
        </w:rPr>
        <w:t xml:space="preserve"> de Compras y Contrataciones la información correspondiente a los efectos de su difusión en el sitio web oficial de la Provincia. -</w:t>
      </w:r>
    </w:p>
    <w:p w14:paraId="4C468F8B" w14:textId="77777777" w:rsidR="006D10FD" w:rsidRPr="006D10FD" w:rsidRDefault="006D10FD" w:rsidP="006D10FD">
      <w:pPr>
        <w:numPr>
          <w:ilvl w:val="0"/>
          <w:numId w:val="38"/>
        </w:numPr>
        <w:tabs>
          <w:tab w:val="num" w:pos="0"/>
          <w:tab w:val="left" w:pos="90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La autoridad que apruebe el procedimiento podrá incrementar las cantidades a adjudicar hasta un 20 % de las solicitadas, siempre que no varíen los precios unitarios y demás condiciones establecidas y que exista saldo disponible en las partidas presupuestarias correspondientes. -</w:t>
      </w:r>
    </w:p>
    <w:p w14:paraId="49FDB019" w14:textId="77777777" w:rsidR="006D10FD" w:rsidRPr="006D10FD" w:rsidRDefault="006D10FD" w:rsidP="006D10FD">
      <w:pPr>
        <w:tabs>
          <w:tab w:val="num" w:pos="0"/>
          <w:tab w:val="left" w:pos="900"/>
          <w:tab w:val="left" w:pos="1080"/>
        </w:tabs>
        <w:spacing w:before="240" w:line="240" w:lineRule="auto"/>
        <w:jc w:val="both"/>
        <w:outlineLvl w:val="0"/>
        <w:rPr>
          <w:rFonts w:ascii="Times New Roman" w:eastAsia="Times New Roman" w:hAnsi="Times New Roman" w:cs="Times New Roman"/>
          <w:b/>
          <w:szCs w:val="20"/>
          <w:lang w:val="es-AR" w:eastAsia="es-ES"/>
        </w:rPr>
      </w:pPr>
      <w:r w:rsidRPr="006D10FD">
        <w:rPr>
          <w:rFonts w:ascii="Times New Roman" w:eastAsia="Times New Roman" w:hAnsi="Times New Roman" w:cs="Times New Roman"/>
          <w:b/>
          <w:szCs w:val="20"/>
          <w:lang w:val="es-AR" w:eastAsia="es-ES"/>
        </w:rPr>
        <w:t>CONTRATO</w:t>
      </w:r>
    </w:p>
    <w:p w14:paraId="24597870" w14:textId="77777777" w:rsidR="006D10FD" w:rsidRPr="006D10FD" w:rsidRDefault="006D10FD" w:rsidP="006D10FD">
      <w:pPr>
        <w:numPr>
          <w:ilvl w:val="0"/>
          <w:numId w:val="38"/>
        </w:numPr>
        <w:tabs>
          <w:tab w:val="num" w:pos="0"/>
          <w:tab w:val="left" w:pos="90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El contrato, que se perfecciona con la notificación del acto administrativo de adjudicación o con la recepción por parte del adjudicatario de </w:t>
      </w:r>
      <w:smartTag w:uri="urn:schemas-microsoft-com:office:smarttags" w:element="PersonName">
        <w:smartTagPr>
          <w:attr w:name="ProductID" w:val="la Orden"/>
        </w:smartTagPr>
        <w:r w:rsidRPr="006D10FD">
          <w:rPr>
            <w:rFonts w:ascii="Times New Roman" w:eastAsia="Times New Roman" w:hAnsi="Times New Roman" w:cs="Times New Roman"/>
            <w:szCs w:val="20"/>
            <w:lang w:val="es-AR" w:eastAsia="es-ES"/>
          </w:rPr>
          <w:t>la Orden</w:t>
        </w:r>
      </w:smartTag>
      <w:r w:rsidRPr="006D10FD">
        <w:rPr>
          <w:rFonts w:ascii="Times New Roman" w:eastAsia="Times New Roman" w:hAnsi="Times New Roman" w:cs="Times New Roman"/>
          <w:szCs w:val="20"/>
          <w:lang w:val="es-AR" w:eastAsia="es-ES"/>
        </w:rPr>
        <w:t xml:space="preserve"> de Compra que emita la repartición licitante, no podrá ser transferido ni cedido por el adjudicatario, sin la previa autorización de la autoridad competente que hubiera dispuesto la adjudicación. -</w:t>
      </w:r>
    </w:p>
    <w:p w14:paraId="176E33DC" w14:textId="77777777" w:rsidR="006D10FD" w:rsidRPr="006D10FD" w:rsidRDefault="006D10FD" w:rsidP="006D10FD">
      <w:pPr>
        <w:tabs>
          <w:tab w:val="num" w:pos="0"/>
          <w:tab w:val="left" w:pos="900"/>
          <w:tab w:val="left" w:pos="1080"/>
        </w:tabs>
        <w:spacing w:before="240" w:line="240" w:lineRule="auto"/>
        <w:jc w:val="both"/>
        <w:outlineLvl w:val="0"/>
        <w:rPr>
          <w:rFonts w:ascii="Times New Roman" w:eastAsia="Times New Roman" w:hAnsi="Times New Roman" w:cs="Times New Roman"/>
          <w:b/>
          <w:szCs w:val="20"/>
          <w:lang w:val="es-AR" w:eastAsia="es-ES"/>
        </w:rPr>
      </w:pPr>
      <w:r w:rsidRPr="006D10FD">
        <w:rPr>
          <w:rFonts w:ascii="Times New Roman" w:eastAsia="Times New Roman" w:hAnsi="Times New Roman" w:cs="Times New Roman"/>
          <w:b/>
          <w:szCs w:val="20"/>
          <w:lang w:val="es-AR" w:eastAsia="es-ES"/>
        </w:rPr>
        <w:t>ORDEN DE PRELACION</w:t>
      </w:r>
    </w:p>
    <w:p w14:paraId="79C84A39" w14:textId="77777777" w:rsidR="006D10FD" w:rsidRPr="006D10FD" w:rsidRDefault="006D10FD" w:rsidP="006D10FD">
      <w:pPr>
        <w:numPr>
          <w:ilvl w:val="0"/>
          <w:numId w:val="38"/>
        </w:numPr>
        <w:tabs>
          <w:tab w:val="num" w:pos="0"/>
          <w:tab w:val="left" w:pos="90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Todos los documentos que integran el contrato serán considerados como recíprocamente explicativos. En caso de existir discrepancias entre los referidos documentos, regirá el siguiente orden de prelación:</w:t>
      </w:r>
    </w:p>
    <w:p w14:paraId="13D45B9B" w14:textId="77777777" w:rsidR="006D10FD" w:rsidRPr="006D10FD" w:rsidRDefault="006D10FD" w:rsidP="006D10FD">
      <w:pPr>
        <w:numPr>
          <w:ilvl w:val="1"/>
          <w:numId w:val="38"/>
        </w:numPr>
        <w:tabs>
          <w:tab w:val="left" w:pos="360"/>
          <w:tab w:val="left" w:pos="720"/>
        </w:tabs>
        <w:spacing w:line="240" w:lineRule="auto"/>
        <w:ind w:hanging="1287"/>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Ley de Administración Financiera </w:t>
      </w:r>
      <w:proofErr w:type="spellStart"/>
      <w:r w:rsidRPr="006D10FD">
        <w:rPr>
          <w:rFonts w:ascii="Times New Roman" w:eastAsia="Times New Roman" w:hAnsi="Times New Roman" w:cs="Times New Roman"/>
          <w:szCs w:val="20"/>
          <w:lang w:val="es-AR" w:eastAsia="es-ES"/>
        </w:rPr>
        <w:t>Nº</w:t>
      </w:r>
      <w:proofErr w:type="spellEnd"/>
      <w:r w:rsidRPr="006D10FD">
        <w:rPr>
          <w:rFonts w:ascii="Times New Roman" w:eastAsia="Times New Roman" w:hAnsi="Times New Roman" w:cs="Times New Roman"/>
          <w:szCs w:val="20"/>
          <w:lang w:val="es-AR" w:eastAsia="es-ES"/>
        </w:rPr>
        <w:t xml:space="preserve"> 6970.</w:t>
      </w:r>
    </w:p>
    <w:p w14:paraId="54CAF631" w14:textId="77777777" w:rsidR="006D10FD" w:rsidRPr="006D10FD" w:rsidRDefault="006D10FD" w:rsidP="006D10FD">
      <w:pPr>
        <w:numPr>
          <w:ilvl w:val="1"/>
          <w:numId w:val="38"/>
        </w:numPr>
        <w:tabs>
          <w:tab w:val="left" w:pos="360"/>
          <w:tab w:val="left" w:pos="720"/>
        </w:tabs>
        <w:spacing w:line="240" w:lineRule="auto"/>
        <w:ind w:hanging="1287"/>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Las disposiciones del Reglamento de Compras y Contrataciones del Estado Provincial.</w:t>
      </w:r>
    </w:p>
    <w:p w14:paraId="09538813" w14:textId="00183DFD" w:rsidR="006D10FD" w:rsidRPr="006D10FD" w:rsidRDefault="006D10FD" w:rsidP="006D10FD">
      <w:pPr>
        <w:numPr>
          <w:ilvl w:val="1"/>
          <w:numId w:val="38"/>
        </w:numPr>
        <w:tabs>
          <w:tab w:val="left" w:pos="360"/>
          <w:tab w:val="left" w:pos="720"/>
        </w:tabs>
        <w:spacing w:line="240" w:lineRule="auto"/>
        <w:ind w:hanging="1287"/>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lastRenderedPageBreak/>
        <w:t xml:space="preserve">El presente Pliego </w:t>
      </w:r>
      <w:r w:rsidR="00886BFE" w:rsidRPr="006D10FD">
        <w:rPr>
          <w:rFonts w:ascii="Times New Roman" w:eastAsia="Times New Roman" w:hAnsi="Times New Roman" w:cs="Times New Roman"/>
          <w:szCs w:val="20"/>
          <w:lang w:val="es-AR" w:eastAsia="es-ES"/>
        </w:rPr>
        <w:t>Único</w:t>
      </w:r>
      <w:r w:rsidRPr="006D10FD">
        <w:rPr>
          <w:rFonts w:ascii="Times New Roman" w:eastAsia="Times New Roman" w:hAnsi="Times New Roman" w:cs="Times New Roman"/>
          <w:szCs w:val="20"/>
          <w:lang w:val="es-AR" w:eastAsia="es-ES"/>
        </w:rPr>
        <w:t xml:space="preserve"> de Bases y Condiciones Generales.</w:t>
      </w:r>
    </w:p>
    <w:p w14:paraId="6498054F" w14:textId="77777777" w:rsidR="006D10FD" w:rsidRPr="006D10FD" w:rsidRDefault="006D10FD" w:rsidP="006D10FD">
      <w:pPr>
        <w:numPr>
          <w:ilvl w:val="1"/>
          <w:numId w:val="38"/>
        </w:numPr>
        <w:tabs>
          <w:tab w:val="left" w:pos="360"/>
          <w:tab w:val="left" w:pos="720"/>
        </w:tabs>
        <w:spacing w:line="240" w:lineRule="auto"/>
        <w:ind w:hanging="1287"/>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El Pliego de Bases y Condiciones Particulares.</w:t>
      </w:r>
    </w:p>
    <w:p w14:paraId="3710A1AF" w14:textId="77777777" w:rsidR="006D10FD" w:rsidRPr="006D10FD" w:rsidRDefault="006D10FD" w:rsidP="006D10FD">
      <w:pPr>
        <w:numPr>
          <w:ilvl w:val="1"/>
          <w:numId w:val="38"/>
        </w:numPr>
        <w:tabs>
          <w:tab w:val="left" w:pos="360"/>
          <w:tab w:val="left" w:pos="720"/>
        </w:tabs>
        <w:spacing w:line="240" w:lineRule="auto"/>
        <w:ind w:hanging="1287"/>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La oferta y las muestras que se hubieren acompañado.</w:t>
      </w:r>
    </w:p>
    <w:p w14:paraId="14178554" w14:textId="77777777" w:rsidR="006D10FD" w:rsidRPr="006D10FD" w:rsidRDefault="006D10FD" w:rsidP="006D10FD">
      <w:pPr>
        <w:numPr>
          <w:ilvl w:val="1"/>
          <w:numId w:val="38"/>
        </w:numPr>
        <w:tabs>
          <w:tab w:val="left" w:pos="360"/>
          <w:tab w:val="left" w:pos="720"/>
        </w:tabs>
        <w:spacing w:line="240" w:lineRule="auto"/>
        <w:ind w:hanging="1287"/>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El Acto Administrativo de adjudicación.</w:t>
      </w:r>
    </w:p>
    <w:p w14:paraId="65629751" w14:textId="77777777" w:rsidR="006D10FD" w:rsidRPr="006D10FD" w:rsidRDefault="006D10FD" w:rsidP="006D10FD">
      <w:pPr>
        <w:numPr>
          <w:ilvl w:val="1"/>
          <w:numId w:val="38"/>
        </w:numPr>
        <w:tabs>
          <w:tab w:val="left" w:pos="360"/>
          <w:tab w:val="left" w:pos="720"/>
        </w:tabs>
        <w:spacing w:line="240" w:lineRule="auto"/>
        <w:ind w:hanging="1287"/>
        <w:jc w:val="both"/>
        <w:rPr>
          <w:rFonts w:ascii="Times New Roman" w:eastAsia="Times New Roman" w:hAnsi="Times New Roman" w:cs="Times New Roman"/>
          <w:szCs w:val="20"/>
          <w:lang w:val="es-AR" w:eastAsia="es-ES"/>
        </w:rPr>
      </w:pPr>
      <w:smartTag w:uri="urn:schemas-microsoft-com:office:smarttags" w:element="PersonName">
        <w:smartTagPr>
          <w:attr w:name="ProductID" w:val="la Orden"/>
        </w:smartTagPr>
        <w:r w:rsidRPr="006D10FD">
          <w:rPr>
            <w:rFonts w:ascii="Times New Roman" w:eastAsia="Times New Roman" w:hAnsi="Times New Roman" w:cs="Times New Roman"/>
            <w:szCs w:val="20"/>
            <w:lang w:val="es-AR" w:eastAsia="es-ES"/>
          </w:rPr>
          <w:t>La Orden</w:t>
        </w:r>
      </w:smartTag>
      <w:r w:rsidRPr="006D10FD">
        <w:rPr>
          <w:rFonts w:ascii="Times New Roman" w:eastAsia="Times New Roman" w:hAnsi="Times New Roman" w:cs="Times New Roman"/>
          <w:szCs w:val="20"/>
          <w:lang w:val="es-AR" w:eastAsia="es-ES"/>
        </w:rPr>
        <w:t xml:space="preserve"> de Compra. -</w:t>
      </w:r>
    </w:p>
    <w:p w14:paraId="1253FA49" w14:textId="77777777" w:rsidR="006D10FD" w:rsidRPr="006D10FD" w:rsidRDefault="006D10FD" w:rsidP="006D10FD">
      <w:pPr>
        <w:tabs>
          <w:tab w:val="num" w:pos="0"/>
          <w:tab w:val="left" w:pos="900"/>
          <w:tab w:val="left" w:pos="1080"/>
        </w:tabs>
        <w:spacing w:before="240" w:line="240" w:lineRule="auto"/>
        <w:jc w:val="both"/>
        <w:outlineLvl w:val="0"/>
        <w:rPr>
          <w:rFonts w:ascii="Times New Roman" w:eastAsia="Times New Roman" w:hAnsi="Times New Roman" w:cs="Times New Roman"/>
          <w:b/>
          <w:szCs w:val="20"/>
          <w:lang w:val="es-AR" w:eastAsia="es-ES"/>
        </w:rPr>
      </w:pPr>
      <w:r w:rsidRPr="006D10FD">
        <w:rPr>
          <w:rFonts w:ascii="Times New Roman" w:eastAsia="Times New Roman" w:hAnsi="Times New Roman" w:cs="Times New Roman"/>
          <w:b/>
          <w:szCs w:val="20"/>
          <w:lang w:val="es-AR" w:eastAsia="es-ES"/>
        </w:rPr>
        <w:t>COMPETENCIA JUDICIAL</w:t>
      </w:r>
    </w:p>
    <w:p w14:paraId="3AB57FA9" w14:textId="77777777" w:rsidR="006D10FD" w:rsidRPr="006D10FD" w:rsidRDefault="006D10FD" w:rsidP="006D10FD">
      <w:pPr>
        <w:numPr>
          <w:ilvl w:val="0"/>
          <w:numId w:val="38"/>
        </w:numPr>
        <w:tabs>
          <w:tab w:val="num" w:pos="0"/>
          <w:tab w:val="left" w:pos="90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Ante cualquier divergencia que pudiera suscitarse, las partes quedan sometidas a la competencia de los Tribunales ordinarios de San Miguel de Tucumán, renunciando a cualquier otro fuero o jurisdicción. -</w:t>
      </w:r>
    </w:p>
    <w:p w14:paraId="5FEF58A0" w14:textId="77777777" w:rsidR="006D10FD" w:rsidRPr="006D10FD" w:rsidRDefault="006D10FD" w:rsidP="006D10FD">
      <w:pPr>
        <w:tabs>
          <w:tab w:val="num" w:pos="0"/>
          <w:tab w:val="left" w:pos="900"/>
          <w:tab w:val="left" w:pos="1080"/>
        </w:tabs>
        <w:spacing w:before="240" w:line="240" w:lineRule="auto"/>
        <w:jc w:val="both"/>
        <w:outlineLvl w:val="0"/>
        <w:rPr>
          <w:rFonts w:ascii="Times New Roman" w:eastAsia="Times New Roman" w:hAnsi="Times New Roman" w:cs="Times New Roman"/>
          <w:b/>
          <w:szCs w:val="20"/>
          <w:lang w:val="es-AR" w:eastAsia="es-ES"/>
        </w:rPr>
      </w:pPr>
      <w:r w:rsidRPr="006D10FD">
        <w:rPr>
          <w:rFonts w:ascii="Times New Roman" w:eastAsia="Times New Roman" w:hAnsi="Times New Roman" w:cs="Times New Roman"/>
          <w:b/>
          <w:szCs w:val="20"/>
          <w:lang w:val="es-AR" w:eastAsia="es-ES"/>
        </w:rPr>
        <w:t>CLAUSULA ANTICORRUPCION</w:t>
      </w:r>
    </w:p>
    <w:p w14:paraId="7C27D0FB" w14:textId="77777777" w:rsidR="006D10FD" w:rsidRPr="006D10FD" w:rsidRDefault="006D10FD" w:rsidP="006D10FD">
      <w:pPr>
        <w:numPr>
          <w:ilvl w:val="0"/>
          <w:numId w:val="38"/>
        </w:numPr>
        <w:tabs>
          <w:tab w:val="num" w:pos="0"/>
          <w:tab w:val="left" w:pos="90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Será causal determinante del rechazo sin más trámite de la propuesta y oferta en cualquier estado de la licitación, o de la rescisión de pleno derecho del contrato, dar u ofrecer dinero o cualquier otra dádiva a fin de que:</w:t>
      </w:r>
    </w:p>
    <w:p w14:paraId="1E892BBD" w14:textId="77777777" w:rsidR="006D10FD" w:rsidRPr="006D10FD" w:rsidRDefault="006D10FD" w:rsidP="006D10FD">
      <w:pPr>
        <w:numPr>
          <w:ilvl w:val="1"/>
          <w:numId w:val="38"/>
        </w:numPr>
        <w:tabs>
          <w:tab w:val="num" w:pos="0"/>
          <w:tab w:val="left" w:pos="36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Funcionarios o empleados públicos con competencia referida a esta licitación o contrato hagan o dejen de hacer algo relativo a sus funciones.</w:t>
      </w:r>
    </w:p>
    <w:p w14:paraId="0F5FC38F" w14:textId="77777777" w:rsidR="006D10FD" w:rsidRPr="006D10FD" w:rsidRDefault="006D10FD" w:rsidP="006D10FD">
      <w:pPr>
        <w:numPr>
          <w:ilvl w:val="1"/>
          <w:numId w:val="38"/>
        </w:numPr>
        <w:tabs>
          <w:tab w:val="num" w:pos="0"/>
          <w:tab w:val="left" w:pos="36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Hagan valer la influencia de su cargo ante otro funcionario o empleado público con la competencia descripta, a fin de que estos hagan o dejen de hacer algo relativo a sus funciones.</w:t>
      </w:r>
    </w:p>
    <w:p w14:paraId="67DE0CE1" w14:textId="77777777" w:rsidR="006D10FD" w:rsidRPr="006D10FD" w:rsidRDefault="006D10FD" w:rsidP="006D10FD">
      <w:pPr>
        <w:numPr>
          <w:ilvl w:val="1"/>
          <w:numId w:val="38"/>
        </w:numPr>
        <w:tabs>
          <w:tab w:val="num" w:pos="0"/>
          <w:tab w:val="left" w:pos="36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Cualquier persona haga valer su relación o influencia sobre un funcionario o empleado público con la competencia descripta, a fin de que estos hagan o dejen de hacer algo relativo a sus funciones.</w:t>
      </w:r>
    </w:p>
    <w:p w14:paraId="4CA0FBF7" w14:textId="77777777" w:rsidR="006D10FD" w:rsidRPr="006D10FD" w:rsidRDefault="006D10FD" w:rsidP="006D10FD">
      <w:pPr>
        <w:tabs>
          <w:tab w:val="num" w:pos="0"/>
          <w:tab w:val="left" w:pos="900"/>
          <w:tab w:val="left" w:pos="1080"/>
        </w:tabs>
        <w:spacing w:before="240" w:line="240" w:lineRule="auto"/>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Serán considerados sujetos activos de esta conducta quienes hayan cometido tales actos en interés del contratista directa o indirectamente, ya sea como representantes, administradores, socios, mandatarios, gerentes, factores, empleados, contratados, gestores de negocios, síndicos, o cualquier otra persona física o jurídica. -</w:t>
      </w:r>
    </w:p>
    <w:p w14:paraId="56EEFF9B" w14:textId="77777777" w:rsidR="006D10FD" w:rsidRPr="006D10FD" w:rsidRDefault="006D10FD" w:rsidP="006D10FD">
      <w:pPr>
        <w:tabs>
          <w:tab w:val="num" w:pos="0"/>
          <w:tab w:val="left" w:pos="900"/>
          <w:tab w:val="left" w:pos="1080"/>
        </w:tabs>
        <w:spacing w:line="240" w:lineRule="auto"/>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 xml:space="preserve">Las consecuencias de estas conductas ilícitas se producirán </w:t>
      </w:r>
      <w:proofErr w:type="spellStart"/>
      <w:r w:rsidRPr="006D10FD">
        <w:rPr>
          <w:rFonts w:ascii="Times New Roman" w:eastAsia="Times New Roman" w:hAnsi="Times New Roman" w:cs="Times New Roman"/>
          <w:szCs w:val="20"/>
          <w:lang w:val="es-AR" w:eastAsia="es-ES"/>
        </w:rPr>
        <w:t>aún</w:t>
      </w:r>
      <w:proofErr w:type="spellEnd"/>
      <w:r w:rsidRPr="006D10FD">
        <w:rPr>
          <w:rFonts w:ascii="Times New Roman" w:eastAsia="Times New Roman" w:hAnsi="Times New Roman" w:cs="Times New Roman"/>
          <w:szCs w:val="20"/>
          <w:lang w:val="es-AR" w:eastAsia="es-ES"/>
        </w:rPr>
        <w:t xml:space="preserve"> cuando se hubieran consumado en grado de tentativa. -</w:t>
      </w:r>
    </w:p>
    <w:p w14:paraId="29D0C516" w14:textId="77777777" w:rsidR="006D10FD" w:rsidRPr="006D10FD" w:rsidRDefault="006D10FD" w:rsidP="006D10FD">
      <w:pPr>
        <w:tabs>
          <w:tab w:val="num" w:pos="0"/>
          <w:tab w:val="left" w:pos="900"/>
          <w:tab w:val="left" w:pos="1080"/>
        </w:tabs>
        <w:spacing w:before="240" w:line="240" w:lineRule="auto"/>
        <w:jc w:val="both"/>
        <w:outlineLvl w:val="0"/>
        <w:rPr>
          <w:rFonts w:ascii="Times New Roman" w:eastAsia="Times New Roman" w:hAnsi="Times New Roman" w:cs="Times New Roman"/>
          <w:b/>
          <w:szCs w:val="20"/>
          <w:lang w:val="es-AR" w:eastAsia="es-ES"/>
        </w:rPr>
      </w:pPr>
      <w:r w:rsidRPr="006D10FD">
        <w:rPr>
          <w:rFonts w:ascii="Times New Roman" w:eastAsia="Times New Roman" w:hAnsi="Times New Roman" w:cs="Times New Roman"/>
          <w:b/>
          <w:szCs w:val="20"/>
          <w:lang w:val="es-AR" w:eastAsia="es-ES"/>
        </w:rPr>
        <w:t>DE LAS SANCIONES</w:t>
      </w:r>
    </w:p>
    <w:p w14:paraId="4925A66C" w14:textId="77777777" w:rsidR="006D10FD" w:rsidRPr="006D10FD" w:rsidRDefault="006D10FD" w:rsidP="006D10FD">
      <w:pPr>
        <w:numPr>
          <w:ilvl w:val="0"/>
          <w:numId w:val="38"/>
        </w:numPr>
        <w:tabs>
          <w:tab w:val="num" w:pos="0"/>
          <w:tab w:val="left" w:pos="90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Los proponentes o los adjudicatarios que incumplan con alguna de las obligaciones establecidas en los pliegos de bases y condiciones, serán pasibles de las sanciones previstas en el artículo 117 y 118 del Reglamento de Compras y Contrataciones, las que se graduarán en función de la gravedad de la falta o de su reincidencia. -</w:t>
      </w:r>
    </w:p>
    <w:p w14:paraId="446E5760" w14:textId="77777777" w:rsidR="006D10FD" w:rsidRPr="006D10FD" w:rsidRDefault="006D10FD" w:rsidP="006D10FD">
      <w:pPr>
        <w:tabs>
          <w:tab w:val="num" w:pos="0"/>
          <w:tab w:val="left" w:pos="900"/>
          <w:tab w:val="left" w:pos="1080"/>
        </w:tabs>
        <w:spacing w:before="240" w:line="240" w:lineRule="auto"/>
        <w:jc w:val="both"/>
        <w:outlineLvl w:val="0"/>
        <w:rPr>
          <w:rFonts w:ascii="Times New Roman" w:eastAsia="Times New Roman" w:hAnsi="Times New Roman" w:cs="Times New Roman"/>
          <w:b/>
          <w:szCs w:val="20"/>
          <w:lang w:val="es-AR" w:eastAsia="es-ES"/>
        </w:rPr>
      </w:pPr>
      <w:r w:rsidRPr="006D10FD">
        <w:rPr>
          <w:rFonts w:ascii="Times New Roman" w:eastAsia="Times New Roman" w:hAnsi="Times New Roman" w:cs="Times New Roman"/>
          <w:b/>
          <w:szCs w:val="20"/>
          <w:lang w:val="es-AR" w:eastAsia="es-ES"/>
        </w:rPr>
        <w:t>AFECTACIÓN DE CREDITOS</w:t>
      </w:r>
    </w:p>
    <w:p w14:paraId="581AC50E" w14:textId="77777777" w:rsidR="006D10FD" w:rsidRPr="006D10FD" w:rsidRDefault="006D10FD" w:rsidP="006D10FD">
      <w:pPr>
        <w:numPr>
          <w:ilvl w:val="0"/>
          <w:numId w:val="38"/>
        </w:numPr>
        <w:tabs>
          <w:tab w:val="num" w:pos="0"/>
          <w:tab w:val="left" w:pos="900"/>
          <w:tab w:val="left" w:pos="1080"/>
        </w:tabs>
        <w:spacing w:before="240"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Los derechos y créditos a favor de la adjudicataria, se afectarán al cobro de las multas, en el orden siguiente:</w:t>
      </w:r>
    </w:p>
    <w:p w14:paraId="1606995B" w14:textId="77777777" w:rsidR="006D10FD" w:rsidRPr="006D10FD" w:rsidRDefault="006D10FD" w:rsidP="006D10FD">
      <w:pPr>
        <w:numPr>
          <w:ilvl w:val="1"/>
          <w:numId w:val="38"/>
        </w:numPr>
        <w:tabs>
          <w:tab w:val="left" w:pos="360"/>
        </w:tabs>
        <w:spacing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Las facturas emergentes del contrato, que estén al cobro o en trámite.</w:t>
      </w:r>
    </w:p>
    <w:p w14:paraId="163607C9" w14:textId="77777777" w:rsidR="006D10FD" w:rsidRPr="006D10FD" w:rsidRDefault="006D10FD" w:rsidP="006D10FD">
      <w:pPr>
        <w:numPr>
          <w:ilvl w:val="1"/>
          <w:numId w:val="38"/>
        </w:numPr>
        <w:tabs>
          <w:tab w:val="left" w:pos="360"/>
        </w:tabs>
        <w:spacing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Las garantías constituidas.</w:t>
      </w:r>
    </w:p>
    <w:p w14:paraId="31D567B0" w14:textId="77777777" w:rsidR="006D10FD" w:rsidRPr="006D10FD" w:rsidRDefault="006D10FD" w:rsidP="006D10FD">
      <w:pPr>
        <w:numPr>
          <w:ilvl w:val="1"/>
          <w:numId w:val="38"/>
        </w:numPr>
        <w:tabs>
          <w:tab w:val="left" w:pos="-2160"/>
          <w:tab w:val="left" w:pos="360"/>
        </w:tabs>
        <w:spacing w:line="240" w:lineRule="auto"/>
        <w:ind w:left="0" w:firstLine="0"/>
        <w:jc w:val="both"/>
        <w:rPr>
          <w:rFonts w:ascii="Times New Roman" w:eastAsia="Times New Roman" w:hAnsi="Times New Roman" w:cs="Times New Roman"/>
          <w:szCs w:val="20"/>
          <w:lang w:val="es-AR" w:eastAsia="es-ES"/>
        </w:rPr>
      </w:pPr>
      <w:r w:rsidRPr="006D10FD">
        <w:rPr>
          <w:rFonts w:ascii="Times New Roman" w:eastAsia="Times New Roman" w:hAnsi="Times New Roman" w:cs="Times New Roman"/>
          <w:szCs w:val="20"/>
          <w:lang w:val="es-AR" w:eastAsia="es-ES"/>
        </w:rPr>
        <w:t>Los créditos del contratante resultante de otros contratos de suministros o prestación de servicios no personales, aun de otras entidades o jurisdicciones, quedando establecido que el contratista presta su conformidad para que se efectúen las compensaciones o retenciones respectivas. -</w:t>
      </w:r>
    </w:p>
    <w:p w14:paraId="62F79138" w14:textId="77777777" w:rsidR="006D10FD" w:rsidRPr="006D10FD" w:rsidRDefault="006D10FD" w:rsidP="006D10FD">
      <w:pPr>
        <w:numPr>
          <w:ilvl w:val="0"/>
          <w:numId w:val="38"/>
        </w:numPr>
        <w:tabs>
          <w:tab w:val="num" w:pos="0"/>
          <w:tab w:val="left" w:pos="900"/>
          <w:tab w:val="left" w:pos="1080"/>
        </w:tabs>
        <w:spacing w:before="240" w:line="240" w:lineRule="auto"/>
        <w:ind w:left="0" w:firstLine="0"/>
        <w:jc w:val="both"/>
        <w:rPr>
          <w:rFonts w:ascii="Times New Roman" w:eastAsia="Times New Roman" w:hAnsi="Times New Roman" w:cs="Times New Roman"/>
          <w:b/>
          <w:sz w:val="36"/>
          <w:szCs w:val="36"/>
          <w:lang w:val="es-AR" w:eastAsia="es-ES"/>
        </w:rPr>
      </w:pPr>
      <w:r w:rsidRPr="006D10FD">
        <w:rPr>
          <w:rFonts w:ascii="Times New Roman" w:eastAsia="Times New Roman" w:hAnsi="Times New Roman" w:cs="Times New Roman"/>
          <w:szCs w:val="20"/>
          <w:lang w:val="es-AR" w:eastAsia="es-ES"/>
        </w:rPr>
        <w:t xml:space="preserve"> En lo Pliegos de Bases y Condiciones Particulares deberán indicarse los siguientes requisitos esenciales:</w:t>
      </w:r>
    </w:p>
    <w:p w14:paraId="4E8AF9B8" w14:textId="77777777" w:rsidR="006D10FD" w:rsidRPr="006D10FD" w:rsidRDefault="006D10FD" w:rsidP="006D10FD">
      <w:pPr>
        <w:numPr>
          <w:ilvl w:val="0"/>
          <w:numId w:val="40"/>
        </w:numPr>
        <w:tabs>
          <w:tab w:val="left" w:pos="900"/>
          <w:tab w:val="left" w:pos="1080"/>
        </w:tabs>
        <w:spacing w:line="240" w:lineRule="auto"/>
        <w:jc w:val="both"/>
        <w:rPr>
          <w:rFonts w:ascii="Times New Roman" w:eastAsia="Times New Roman" w:hAnsi="Times New Roman" w:cs="Times New Roman"/>
          <w:sz w:val="36"/>
          <w:szCs w:val="36"/>
          <w:lang w:val="es-AR" w:eastAsia="es-ES"/>
        </w:rPr>
      </w:pPr>
      <w:r w:rsidRPr="006D10FD">
        <w:rPr>
          <w:rFonts w:ascii="Times New Roman" w:eastAsia="Times New Roman" w:hAnsi="Times New Roman" w:cs="Times New Roman"/>
          <w:lang w:val="es-AR" w:eastAsia="es-ES"/>
        </w:rPr>
        <w:lastRenderedPageBreak/>
        <w:t>Nombre del Organismo contratante.</w:t>
      </w:r>
    </w:p>
    <w:p w14:paraId="449AE2A8" w14:textId="77777777" w:rsidR="006D10FD" w:rsidRPr="006D10FD" w:rsidRDefault="006D10FD" w:rsidP="006D10FD">
      <w:pPr>
        <w:numPr>
          <w:ilvl w:val="0"/>
          <w:numId w:val="40"/>
        </w:numPr>
        <w:tabs>
          <w:tab w:val="left" w:pos="900"/>
          <w:tab w:val="left" w:pos="1080"/>
        </w:tabs>
        <w:spacing w:line="240" w:lineRule="auto"/>
        <w:jc w:val="both"/>
        <w:rPr>
          <w:rFonts w:ascii="Times New Roman" w:eastAsia="Times New Roman" w:hAnsi="Times New Roman" w:cs="Times New Roman"/>
          <w:sz w:val="36"/>
          <w:szCs w:val="36"/>
          <w:lang w:val="es-AR" w:eastAsia="es-ES"/>
        </w:rPr>
      </w:pPr>
      <w:r w:rsidRPr="006D10FD">
        <w:rPr>
          <w:rFonts w:ascii="Times New Roman" w:eastAsia="Times New Roman" w:hAnsi="Times New Roman" w:cs="Times New Roman"/>
          <w:lang w:val="es-AR" w:eastAsia="es-ES"/>
        </w:rPr>
        <w:t>Objeto de la Contratación.</w:t>
      </w:r>
    </w:p>
    <w:p w14:paraId="04F62692" w14:textId="77B2FA1B" w:rsidR="006D10FD" w:rsidRPr="006D10FD" w:rsidRDefault="00886BFE" w:rsidP="006D10FD">
      <w:pPr>
        <w:numPr>
          <w:ilvl w:val="0"/>
          <w:numId w:val="40"/>
        </w:numPr>
        <w:tabs>
          <w:tab w:val="left" w:pos="900"/>
          <w:tab w:val="left" w:pos="1080"/>
        </w:tabs>
        <w:spacing w:line="240" w:lineRule="auto"/>
        <w:jc w:val="both"/>
        <w:rPr>
          <w:rFonts w:ascii="Times New Roman" w:eastAsia="Times New Roman" w:hAnsi="Times New Roman" w:cs="Times New Roman"/>
          <w:sz w:val="36"/>
          <w:szCs w:val="36"/>
          <w:lang w:val="es-AR" w:eastAsia="es-ES"/>
        </w:rPr>
      </w:pPr>
      <w:r w:rsidRPr="006D10FD">
        <w:rPr>
          <w:rFonts w:ascii="Times New Roman" w:eastAsia="Times New Roman" w:hAnsi="Times New Roman" w:cs="Times New Roman"/>
          <w:lang w:val="es-AR" w:eastAsia="es-ES"/>
        </w:rPr>
        <w:t>Número</w:t>
      </w:r>
      <w:r w:rsidR="006D10FD" w:rsidRPr="006D10FD">
        <w:rPr>
          <w:rFonts w:ascii="Times New Roman" w:eastAsia="Times New Roman" w:hAnsi="Times New Roman" w:cs="Times New Roman"/>
          <w:lang w:val="es-AR" w:eastAsia="es-ES"/>
        </w:rPr>
        <w:t xml:space="preserve"> de expediente, y numero de licitación.</w:t>
      </w:r>
    </w:p>
    <w:p w14:paraId="723252DA" w14:textId="77777777" w:rsidR="006D10FD" w:rsidRPr="006D10FD" w:rsidRDefault="006D10FD" w:rsidP="006D10FD">
      <w:pPr>
        <w:numPr>
          <w:ilvl w:val="0"/>
          <w:numId w:val="40"/>
        </w:numPr>
        <w:tabs>
          <w:tab w:val="left" w:pos="900"/>
          <w:tab w:val="left" w:pos="1080"/>
        </w:tabs>
        <w:spacing w:line="240" w:lineRule="auto"/>
        <w:jc w:val="both"/>
        <w:rPr>
          <w:rFonts w:ascii="Times New Roman" w:eastAsia="Times New Roman" w:hAnsi="Times New Roman" w:cs="Times New Roman"/>
          <w:sz w:val="36"/>
          <w:szCs w:val="36"/>
          <w:lang w:val="es-AR" w:eastAsia="es-ES"/>
        </w:rPr>
      </w:pPr>
      <w:r w:rsidRPr="006D10FD">
        <w:rPr>
          <w:rFonts w:ascii="Times New Roman" w:eastAsia="Times New Roman" w:hAnsi="Times New Roman" w:cs="Times New Roman"/>
          <w:lang w:val="es-AR" w:eastAsia="es-ES"/>
        </w:rPr>
        <w:t>Valor del Pliego si correspondiere.</w:t>
      </w:r>
    </w:p>
    <w:p w14:paraId="0FA16EA8" w14:textId="77777777" w:rsidR="006D10FD" w:rsidRPr="006D10FD" w:rsidRDefault="006D10FD" w:rsidP="006D10FD">
      <w:pPr>
        <w:numPr>
          <w:ilvl w:val="0"/>
          <w:numId w:val="40"/>
        </w:numPr>
        <w:tabs>
          <w:tab w:val="left" w:pos="900"/>
          <w:tab w:val="left" w:pos="1080"/>
        </w:tabs>
        <w:spacing w:line="240" w:lineRule="auto"/>
        <w:jc w:val="both"/>
        <w:rPr>
          <w:rFonts w:ascii="Times New Roman" w:eastAsia="Times New Roman" w:hAnsi="Times New Roman" w:cs="Times New Roman"/>
          <w:sz w:val="36"/>
          <w:szCs w:val="36"/>
          <w:lang w:val="es-AR" w:eastAsia="es-ES"/>
        </w:rPr>
      </w:pPr>
      <w:r w:rsidRPr="006D10FD">
        <w:rPr>
          <w:rFonts w:ascii="Times New Roman" w:eastAsia="Times New Roman" w:hAnsi="Times New Roman" w:cs="Times New Roman"/>
          <w:lang w:val="es-AR" w:eastAsia="es-ES"/>
        </w:rPr>
        <w:t>Plazo de Mantenimiento de la propuesta-</w:t>
      </w:r>
    </w:p>
    <w:p w14:paraId="3F1EE771" w14:textId="77777777" w:rsidR="006D10FD" w:rsidRPr="006D10FD" w:rsidRDefault="006D10FD" w:rsidP="006D10FD">
      <w:pPr>
        <w:numPr>
          <w:ilvl w:val="0"/>
          <w:numId w:val="40"/>
        </w:numPr>
        <w:tabs>
          <w:tab w:val="left" w:pos="900"/>
          <w:tab w:val="left" w:pos="1080"/>
        </w:tabs>
        <w:spacing w:line="240" w:lineRule="auto"/>
        <w:jc w:val="both"/>
        <w:rPr>
          <w:rFonts w:ascii="Times New Roman" w:eastAsia="Times New Roman" w:hAnsi="Times New Roman" w:cs="Times New Roman"/>
          <w:sz w:val="36"/>
          <w:szCs w:val="36"/>
          <w:lang w:val="es-AR" w:eastAsia="es-ES"/>
        </w:rPr>
      </w:pPr>
      <w:r w:rsidRPr="006D10FD">
        <w:rPr>
          <w:rFonts w:ascii="Times New Roman" w:eastAsia="Times New Roman" w:hAnsi="Times New Roman" w:cs="Times New Roman"/>
          <w:lang w:val="es-AR" w:eastAsia="es-ES"/>
        </w:rPr>
        <w:t>Plazo, lugar y forma de entrega de los bienes o de la prestación de los servicios.</w:t>
      </w:r>
    </w:p>
    <w:p w14:paraId="1FA1ADAC" w14:textId="77777777" w:rsidR="006D10FD" w:rsidRPr="006D10FD" w:rsidRDefault="006D10FD" w:rsidP="006D10FD">
      <w:pPr>
        <w:numPr>
          <w:ilvl w:val="0"/>
          <w:numId w:val="40"/>
        </w:numPr>
        <w:tabs>
          <w:tab w:val="left" w:pos="900"/>
          <w:tab w:val="left" w:pos="1080"/>
        </w:tabs>
        <w:spacing w:line="240" w:lineRule="auto"/>
        <w:jc w:val="both"/>
        <w:rPr>
          <w:rFonts w:ascii="Times New Roman" w:eastAsia="Times New Roman" w:hAnsi="Times New Roman" w:cs="Times New Roman"/>
          <w:sz w:val="36"/>
          <w:szCs w:val="36"/>
          <w:lang w:val="es-AR" w:eastAsia="es-ES"/>
        </w:rPr>
      </w:pPr>
      <w:r w:rsidRPr="006D10FD">
        <w:rPr>
          <w:rFonts w:ascii="Times New Roman" w:eastAsia="Times New Roman" w:hAnsi="Times New Roman" w:cs="Times New Roman"/>
          <w:lang w:val="es-AR" w:eastAsia="es-ES"/>
        </w:rPr>
        <w:t>Especificaciones técnicas, las que deberán consignar en forma clara e inconfundible.</w:t>
      </w:r>
    </w:p>
    <w:p w14:paraId="18906E3D" w14:textId="77777777" w:rsidR="006D10FD" w:rsidRPr="006D10FD" w:rsidRDefault="006D10FD" w:rsidP="006D10FD">
      <w:pPr>
        <w:numPr>
          <w:ilvl w:val="1"/>
          <w:numId w:val="38"/>
        </w:numPr>
        <w:tabs>
          <w:tab w:val="left" w:pos="900"/>
          <w:tab w:val="left" w:pos="1080"/>
          <w:tab w:val="num" w:pos="1134"/>
        </w:tabs>
        <w:spacing w:line="240" w:lineRule="auto"/>
        <w:ind w:hanging="1080"/>
        <w:jc w:val="both"/>
        <w:rPr>
          <w:rFonts w:ascii="Times New Roman" w:eastAsia="Times New Roman" w:hAnsi="Times New Roman" w:cs="Times New Roman"/>
          <w:lang w:val="es-AR" w:eastAsia="es-ES"/>
        </w:rPr>
      </w:pPr>
      <w:r w:rsidRPr="006D10FD">
        <w:rPr>
          <w:rFonts w:ascii="Times New Roman" w:eastAsia="Times New Roman" w:hAnsi="Times New Roman" w:cs="Times New Roman"/>
          <w:lang w:val="es-AR" w:eastAsia="es-ES"/>
        </w:rPr>
        <w:t>Las características y especies de la prestación.</w:t>
      </w:r>
    </w:p>
    <w:p w14:paraId="77E1C9F6" w14:textId="77777777" w:rsidR="006D10FD" w:rsidRPr="006D10FD" w:rsidRDefault="006D10FD" w:rsidP="006D10FD">
      <w:pPr>
        <w:numPr>
          <w:ilvl w:val="1"/>
          <w:numId w:val="38"/>
        </w:numPr>
        <w:tabs>
          <w:tab w:val="left" w:pos="900"/>
          <w:tab w:val="left" w:pos="1080"/>
          <w:tab w:val="num" w:pos="1134"/>
        </w:tabs>
        <w:spacing w:line="240" w:lineRule="auto"/>
        <w:ind w:left="0" w:firstLine="567"/>
        <w:jc w:val="both"/>
        <w:rPr>
          <w:rFonts w:ascii="Times New Roman" w:eastAsia="Times New Roman" w:hAnsi="Times New Roman" w:cs="Times New Roman"/>
          <w:lang w:val="es-AR" w:eastAsia="es-ES"/>
        </w:rPr>
      </w:pPr>
      <w:r w:rsidRPr="006D10FD">
        <w:rPr>
          <w:rFonts w:ascii="Times New Roman" w:eastAsia="Times New Roman" w:hAnsi="Times New Roman" w:cs="Times New Roman"/>
          <w:lang w:val="es-AR" w:eastAsia="es-ES"/>
        </w:rPr>
        <w:t>La calidad exigida, cuando se considere pertinente y, en su caso, las normas de calidad que deben cumplir los bienes o servicios, determinando si los elementos deben ser nuevos, usados o reacondicionados.</w:t>
      </w:r>
    </w:p>
    <w:p w14:paraId="2C0DDE3A" w14:textId="77777777" w:rsidR="006D10FD" w:rsidRPr="006D10FD" w:rsidRDefault="006D10FD" w:rsidP="006D10FD">
      <w:pPr>
        <w:numPr>
          <w:ilvl w:val="1"/>
          <w:numId w:val="38"/>
        </w:numPr>
        <w:tabs>
          <w:tab w:val="left" w:pos="900"/>
          <w:tab w:val="left" w:pos="1080"/>
          <w:tab w:val="num" w:pos="1134"/>
        </w:tabs>
        <w:spacing w:line="240" w:lineRule="auto"/>
        <w:ind w:left="0" w:firstLine="567"/>
        <w:jc w:val="both"/>
        <w:rPr>
          <w:rFonts w:ascii="Times New Roman" w:eastAsia="Times New Roman" w:hAnsi="Times New Roman" w:cs="Times New Roman"/>
          <w:lang w:val="es-AR" w:eastAsia="es-ES"/>
        </w:rPr>
      </w:pPr>
      <w:r w:rsidRPr="006D10FD">
        <w:rPr>
          <w:rFonts w:ascii="Times New Roman" w:eastAsia="Times New Roman" w:hAnsi="Times New Roman" w:cs="Times New Roman"/>
          <w:lang w:val="es-AR" w:eastAsia="es-ES"/>
        </w:rPr>
        <w:t>Si se aceptaran tolerancias, cuando la característica de la contratación lo requiera.</w:t>
      </w:r>
    </w:p>
    <w:p w14:paraId="2B13144A" w14:textId="77777777" w:rsidR="006D10FD" w:rsidRPr="006D10FD" w:rsidRDefault="006D10FD" w:rsidP="006D10FD">
      <w:pPr>
        <w:tabs>
          <w:tab w:val="left" w:pos="900"/>
          <w:tab w:val="left" w:pos="1080"/>
        </w:tabs>
        <w:spacing w:line="240" w:lineRule="auto"/>
        <w:jc w:val="both"/>
        <w:rPr>
          <w:rFonts w:ascii="Times New Roman" w:eastAsia="Times New Roman" w:hAnsi="Times New Roman" w:cs="Times New Roman"/>
          <w:lang w:val="es-AR" w:eastAsia="es-ES"/>
        </w:rPr>
      </w:pPr>
      <w:r w:rsidRPr="006D10FD">
        <w:rPr>
          <w:rFonts w:ascii="Times New Roman" w:eastAsia="Times New Roman" w:hAnsi="Times New Roman" w:cs="Times New Roman"/>
          <w:lang w:val="es-AR" w:eastAsia="es-ES"/>
        </w:rPr>
        <w:t>No se deberán formular especificaciones cuyo cumplimiento solo se factible para determinadas empresas o productos.</w:t>
      </w:r>
    </w:p>
    <w:p w14:paraId="15FE1DB9" w14:textId="77777777" w:rsidR="006D10FD" w:rsidRPr="006D10FD" w:rsidRDefault="006D10FD" w:rsidP="006D10FD">
      <w:pPr>
        <w:tabs>
          <w:tab w:val="left" w:pos="900"/>
          <w:tab w:val="left" w:pos="1080"/>
        </w:tabs>
        <w:spacing w:line="240" w:lineRule="auto"/>
        <w:jc w:val="both"/>
        <w:rPr>
          <w:rFonts w:ascii="Times New Roman" w:eastAsia="Times New Roman" w:hAnsi="Times New Roman" w:cs="Times New Roman"/>
          <w:lang w:val="es-AR" w:eastAsia="es-ES"/>
        </w:rPr>
      </w:pPr>
      <w:r w:rsidRPr="006D10FD">
        <w:rPr>
          <w:rFonts w:ascii="Times New Roman" w:eastAsia="Times New Roman" w:hAnsi="Times New Roman" w:cs="Times New Roman"/>
          <w:lang w:val="es-AR" w:eastAsia="es-ES"/>
        </w:rPr>
        <w:t>Para la reparación de aparatos, máquinas o motores podrán solicitarse repuestos denominados legítimos.</w:t>
      </w:r>
    </w:p>
    <w:p w14:paraId="50C6F695" w14:textId="77777777" w:rsidR="006D10FD" w:rsidRPr="006D10FD" w:rsidRDefault="006D10FD" w:rsidP="006D10FD">
      <w:pPr>
        <w:numPr>
          <w:ilvl w:val="0"/>
          <w:numId w:val="40"/>
        </w:numPr>
        <w:tabs>
          <w:tab w:val="left" w:pos="900"/>
          <w:tab w:val="left" w:pos="1080"/>
        </w:tabs>
        <w:spacing w:line="240" w:lineRule="auto"/>
        <w:jc w:val="both"/>
        <w:rPr>
          <w:rFonts w:ascii="Times New Roman" w:eastAsia="Times New Roman" w:hAnsi="Times New Roman" w:cs="Times New Roman"/>
          <w:lang w:val="es-AR" w:eastAsia="es-ES"/>
        </w:rPr>
      </w:pPr>
      <w:r w:rsidRPr="006D10FD">
        <w:rPr>
          <w:rFonts w:ascii="Times New Roman" w:eastAsia="Times New Roman" w:hAnsi="Times New Roman" w:cs="Times New Roman"/>
          <w:lang w:val="es-AR" w:eastAsia="es-ES"/>
        </w:rPr>
        <w:t>Fijar la moneda de cotización, en los casos en que se disponga que se cotice en moneda extranjera.</w:t>
      </w:r>
    </w:p>
    <w:p w14:paraId="7BEE8AB1" w14:textId="77777777" w:rsidR="006D10FD" w:rsidRPr="006D10FD" w:rsidRDefault="006D10FD" w:rsidP="006D10FD">
      <w:pPr>
        <w:numPr>
          <w:ilvl w:val="0"/>
          <w:numId w:val="40"/>
        </w:numPr>
        <w:tabs>
          <w:tab w:val="left" w:pos="900"/>
          <w:tab w:val="left" w:pos="1080"/>
        </w:tabs>
        <w:spacing w:line="240" w:lineRule="auto"/>
        <w:jc w:val="both"/>
        <w:rPr>
          <w:rFonts w:ascii="Times New Roman" w:eastAsia="Times New Roman" w:hAnsi="Times New Roman" w:cs="Times New Roman"/>
          <w:lang w:val="es-AR" w:eastAsia="es-ES"/>
        </w:rPr>
      </w:pPr>
      <w:r w:rsidRPr="006D10FD">
        <w:rPr>
          <w:rFonts w:ascii="Times New Roman" w:eastAsia="Times New Roman" w:hAnsi="Times New Roman" w:cs="Times New Roman"/>
          <w:lang w:val="es-AR" w:eastAsia="es-ES"/>
        </w:rPr>
        <w:t>Indicar la forma y el plazo de pago.</w:t>
      </w:r>
    </w:p>
    <w:p w14:paraId="094B9CF8" w14:textId="77777777" w:rsidR="006D10FD" w:rsidRPr="006D10FD" w:rsidRDefault="006D10FD" w:rsidP="006D10FD">
      <w:pPr>
        <w:numPr>
          <w:ilvl w:val="0"/>
          <w:numId w:val="40"/>
        </w:numPr>
        <w:tabs>
          <w:tab w:val="left" w:pos="900"/>
          <w:tab w:val="left" w:pos="1080"/>
        </w:tabs>
        <w:spacing w:line="240" w:lineRule="auto"/>
        <w:jc w:val="both"/>
        <w:rPr>
          <w:rFonts w:ascii="Times New Roman" w:eastAsia="Times New Roman" w:hAnsi="Times New Roman" w:cs="Times New Roman"/>
          <w:lang w:val="es-AR" w:eastAsia="es-ES"/>
        </w:rPr>
      </w:pPr>
      <w:r w:rsidRPr="006D10FD">
        <w:rPr>
          <w:rFonts w:ascii="Times New Roman" w:eastAsia="Times New Roman" w:hAnsi="Times New Roman" w:cs="Times New Roman"/>
          <w:lang w:val="es-AR" w:eastAsia="es-ES"/>
        </w:rPr>
        <w:t>Indicar si se exigirá la presentación de muestras.</w:t>
      </w:r>
    </w:p>
    <w:p w14:paraId="34D18287" w14:textId="77777777" w:rsidR="006D10FD" w:rsidRPr="006D10FD" w:rsidRDefault="006D10FD" w:rsidP="006D10FD">
      <w:pPr>
        <w:numPr>
          <w:ilvl w:val="0"/>
          <w:numId w:val="40"/>
        </w:numPr>
        <w:tabs>
          <w:tab w:val="left" w:pos="0"/>
          <w:tab w:val="left" w:pos="993"/>
        </w:tabs>
        <w:spacing w:line="240" w:lineRule="auto"/>
        <w:ind w:left="142" w:firstLine="284"/>
        <w:jc w:val="both"/>
        <w:rPr>
          <w:rFonts w:ascii="Times New Roman" w:eastAsia="Times New Roman" w:hAnsi="Times New Roman" w:cs="Times New Roman"/>
          <w:lang w:val="es-AR" w:eastAsia="es-ES"/>
        </w:rPr>
      </w:pPr>
      <w:r w:rsidRPr="006D10FD">
        <w:rPr>
          <w:rFonts w:ascii="Times New Roman" w:eastAsia="Times New Roman" w:hAnsi="Times New Roman" w:cs="Times New Roman"/>
          <w:lang w:val="es-AR" w:eastAsia="es-ES"/>
        </w:rPr>
        <w:t>Determinar la forma de constitución de garantía, cuando por razones fundadas se establezca alguna/s en especial o se excluya/n alguna/s de las previstas en el Reglamento.</w:t>
      </w:r>
    </w:p>
    <w:p w14:paraId="648943DE" w14:textId="77777777" w:rsidR="006D10FD" w:rsidRPr="006D10FD" w:rsidRDefault="006D10FD" w:rsidP="006D10FD">
      <w:pPr>
        <w:numPr>
          <w:ilvl w:val="0"/>
          <w:numId w:val="40"/>
        </w:numPr>
        <w:tabs>
          <w:tab w:val="left" w:pos="993"/>
          <w:tab w:val="left" w:pos="1134"/>
        </w:tabs>
        <w:spacing w:line="240" w:lineRule="auto"/>
        <w:ind w:left="142" w:firstLine="284"/>
        <w:jc w:val="both"/>
        <w:rPr>
          <w:rFonts w:ascii="Times New Roman" w:eastAsia="Times New Roman" w:hAnsi="Times New Roman" w:cs="Times New Roman"/>
          <w:lang w:val="es-AR" w:eastAsia="es-ES"/>
        </w:rPr>
      </w:pPr>
      <w:r w:rsidRPr="006D10FD">
        <w:rPr>
          <w:rFonts w:ascii="Times New Roman" w:eastAsia="Times New Roman" w:hAnsi="Times New Roman" w:cs="Times New Roman"/>
          <w:lang w:val="es-AR" w:eastAsia="es-ES"/>
        </w:rPr>
        <w:t>Cuando se requiera más de un ejemplar de la propuesta, fijar cantidad de copias que los oferentes deben presentar.</w:t>
      </w:r>
    </w:p>
    <w:p w14:paraId="00FD78CA" w14:textId="77777777" w:rsidR="006D10FD" w:rsidRPr="006D10FD" w:rsidRDefault="006D10FD" w:rsidP="006D10FD">
      <w:pPr>
        <w:numPr>
          <w:ilvl w:val="0"/>
          <w:numId w:val="40"/>
        </w:numPr>
        <w:tabs>
          <w:tab w:val="left" w:pos="993"/>
          <w:tab w:val="left" w:pos="1134"/>
        </w:tabs>
        <w:spacing w:line="240" w:lineRule="auto"/>
        <w:ind w:left="142" w:firstLine="284"/>
        <w:jc w:val="both"/>
        <w:rPr>
          <w:rFonts w:ascii="Times New Roman" w:eastAsia="Times New Roman" w:hAnsi="Times New Roman" w:cs="Times New Roman"/>
          <w:lang w:val="es-AR" w:eastAsia="es-ES"/>
        </w:rPr>
      </w:pPr>
      <w:r w:rsidRPr="006D10FD">
        <w:rPr>
          <w:rFonts w:ascii="Times New Roman" w:eastAsia="Times New Roman" w:hAnsi="Times New Roman" w:cs="Times New Roman"/>
          <w:lang w:val="es-AR" w:eastAsia="es-ES"/>
        </w:rPr>
        <w:t>Cuando se admita formular ofertas alternativas, deberá consignarse expresamente.</w:t>
      </w:r>
    </w:p>
    <w:p w14:paraId="170F8865" w14:textId="77777777" w:rsidR="006D10FD" w:rsidRPr="006D10FD" w:rsidRDefault="006D10FD" w:rsidP="006D10FD">
      <w:pPr>
        <w:spacing w:line="240" w:lineRule="auto"/>
        <w:rPr>
          <w:rFonts w:ascii="Times New Roman" w:eastAsia="Times New Roman" w:hAnsi="Times New Roman" w:cs="Times New Roman"/>
          <w:b/>
          <w:i/>
          <w:sz w:val="24"/>
          <w:szCs w:val="20"/>
          <w:lang w:val="es-AR" w:eastAsia="es-ES"/>
        </w:rPr>
      </w:pPr>
      <w:r w:rsidRPr="006D10FD">
        <w:rPr>
          <w:rFonts w:ascii="Times New Roman" w:eastAsia="Times New Roman" w:hAnsi="Times New Roman" w:cs="Times New Roman"/>
          <w:lang w:val="es-AR" w:eastAsia="es-ES"/>
        </w:rPr>
        <w:t>Señalar la información adicional y exigencias que deberán cumplimentar los oferentes</w:t>
      </w:r>
    </w:p>
    <w:p w14:paraId="49F04835" w14:textId="77777777" w:rsidR="006D10FD" w:rsidRPr="006D10FD" w:rsidRDefault="006D10FD" w:rsidP="006D10FD">
      <w:pPr>
        <w:spacing w:line="240" w:lineRule="auto"/>
        <w:rPr>
          <w:rFonts w:ascii="Times New Roman" w:eastAsia="Times New Roman" w:hAnsi="Times New Roman" w:cs="Times New Roman"/>
          <w:b/>
          <w:i/>
          <w:sz w:val="24"/>
          <w:szCs w:val="20"/>
          <w:lang w:val="es-AR" w:eastAsia="es-ES"/>
        </w:rPr>
      </w:pPr>
    </w:p>
    <w:p w14:paraId="220F0378" w14:textId="77777777" w:rsidR="006D10FD" w:rsidRPr="006D10FD" w:rsidRDefault="006D10FD" w:rsidP="006D10FD">
      <w:pPr>
        <w:spacing w:line="240" w:lineRule="auto"/>
        <w:rPr>
          <w:rFonts w:ascii="Times New Roman" w:eastAsia="Times New Roman" w:hAnsi="Times New Roman" w:cs="Times New Roman"/>
          <w:b/>
          <w:i/>
          <w:sz w:val="24"/>
          <w:szCs w:val="20"/>
          <w:lang w:val="es-AR" w:eastAsia="es-ES"/>
        </w:rPr>
      </w:pPr>
    </w:p>
    <w:p w14:paraId="3504C519" w14:textId="77777777" w:rsidR="006D10FD" w:rsidRPr="006D10FD" w:rsidRDefault="006D10FD" w:rsidP="006D10FD">
      <w:pPr>
        <w:spacing w:line="240" w:lineRule="auto"/>
        <w:rPr>
          <w:rFonts w:ascii="Times New Roman" w:eastAsia="Times New Roman" w:hAnsi="Times New Roman" w:cs="Times New Roman"/>
          <w:b/>
          <w:i/>
          <w:sz w:val="24"/>
          <w:szCs w:val="20"/>
          <w:lang w:val="es-AR" w:eastAsia="es-ES"/>
        </w:rPr>
      </w:pPr>
    </w:p>
    <w:p w14:paraId="130A13E5" w14:textId="77777777" w:rsidR="006D10FD" w:rsidRPr="006D10FD" w:rsidRDefault="006D10FD" w:rsidP="006D10FD">
      <w:pPr>
        <w:spacing w:line="240" w:lineRule="auto"/>
        <w:rPr>
          <w:rFonts w:ascii="Times New Roman" w:eastAsia="Times New Roman" w:hAnsi="Times New Roman" w:cs="Times New Roman"/>
          <w:b/>
          <w:i/>
          <w:sz w:val="24"/>
          <w:szCs w:val="20"/>
          <w:lang w:val="es-AR" w:eastAsia="es-ES"/>
        </w:rPr>
      </w:pPr>
    </w:p>
    <w:p w14:paraId="04A9FA6F" w14:textId="77777777" w:rsidR="006D10FD" w:rsidRPr="006D10FD" w:rsidRDefault="006D10FD" w:rsidP="006D10FD">
      <w:pPr>
        <w:spacing w:line="240" w:lineRule="auto"/>
        <w:rPr>
          <w:rFonts w:ascii="Times New Roman" w:eastAsia="Times New Roman" w:hAnsi="Times New Roman" w:cs="Times New Roman"/>
          <w:b/>
          <w:i/>
          <w:sz w:val="24"/>
          <w:szCs w:val="20"/>
          <w:lang w:val="es-AR" w:eastAsia="es-ES"/>
        </w:rPr>
      </w:pPr>
    </w:p>
    <w:p w14:paraId="07F91752" w14:textId="77777777" w:rsidR="006D10FD" w:rsidRPr="006D10FD" w:rsidRDefault="006D10FD" w:rsidP="006D10FD">
      <w:pPr>
        <w:spacing w:line="240" w:lineRule="auto"/>
        <w:rPr>
          <w:rFonts w:ascii="Times New Roman" w:eastAsia="Times New Roman" w:hAnsi="Times New Roman" w:cs="Times New Roman"/>
          <w:b/>
          <w:i/>
          <w:sz w:val="24"/>
          <w:szCs w:val="20"/>
          <w:lang w:val="es-AR" w:eastAsia="es-ES"/>
        </w:rPr>
      </w:pPr>
    </w:p>
    <w:p w14:paraId="7A005198" w14:textId="77777777" w:rsidR="006D10FD" w:rsidRPr="006D10FD" w:rsidRDefault="006D10FD" w:rsidP="006D10FD">
      <w:pPr>
        <w:spacing w:line="240" w:lineRule="auto"/>
        <w:rPr>
          <w:rFonts w:ascii="Times New Roman" w:eastAsia="Times New Roman" w:hAnsi="Times New Roman" w:cs="Times New Roman"/>
          <w:b/>
          <w:i/>
          <w:sz w:val="24"/>
          <w:szCs w:val="20"/>
          <w:lang w:val="es-AR" w:eastAsia="es-ES"/>
        </w:rPr>
      </w:pPr>
    </w:p>
    <w:p w14:paraId="794725E2" w14:textId="77777777" w:rsidR="006D10FD" w:rsidRPr="006D10FD" w:rsidRDefault="006D10FD" w:rsidP="006D10FD">
      <w:pPr>
        <w:spacing w:line="240" w:lineRule="auto"/>
        <w:rPr>
          <w:rFonts w:ascii="Times New Roman" w:eastAsia="Times New Roman" w:hAnsi="Times New Roman" w:cs="Times New Roman"/>
          <w:b/>
          <w:i/>
          <w:sz w:val="24"/>
          <w:szCs w:val="20"/>
          <w:lang w:val="es-AR" w:eastAsia="es-ES"/>
        </w:rPr>
      </w:pPr>
    </w:p>
    <w:p w14:paraId="39853E12" w14:textId="77777777" w:rsidR="006D10FD" w:rsidRPr="006D10FD" w:rsidRDefault="006D10FD" w:rsidP="006D10FD">
      <w:pPr>
        <w:spacing w:line="240" w:lineRule="auto"/>
        <w:rPr>
          <w:rFonts w:ascii="Times New Roman" w:eastAsia="Times New Roman" w:hAnsi="Times New Roman" w:cs="Times New Roman"/>
          <w:b/>
          <w:i/>
          <w:sz w:val="24"/>
          <w:szCs w:val="20"/>
          <w:lang w:val="es-AR" w:eastAsia="es-ES"/>
        </w:rPr>
      </w:pPr>
    </w:p>
    <w:p w14:paraId="47AB12D4" w14:textId="77777777" w:rsidR="006D10FD" w:rsidRPr="006D10FD" w:rsidRDefault="006D10FD" w:rsidP="006D10FD">
      <w:pPr>
        <w:spacing w:line="240" w:lineRule="auto"/>
        <w:rPr>
          <w:rFonts w:ascii="Times New Roman" w:eastAsia="Times New Roman" w:hAnsi="Times New Roman" w:cs="Times New Roman"/>
          <w:b/>
          <w:i/>
          <w:sz w:val="24"/>
          <w:szCs w:val="20"/>
          <w:lang w:val="es-AR" w:eastAsia="es-ES"/>
        </w:rPr>
      </w:pPr>
    </w:p>
    <w:p w14:paraId="08FE2423" w14:textId="77777777" w:rsidR="006D10FD" w:rsidRPr="006D10FD" w:rsidRDefault="006D10FD" w:rsidP="006D10FD">
      <w:pPr>
        <w:spacing w:line="240" w:lineRule="auto"/>
        <w:rPr>
          <w:rFonts w:ascii="Times New Roman" w:eastAsia="Times New Roman" w:hAnsi="Times New Roman" w:cs="Times New Roman"/>
          <w:b/>
          <w:i/>
          <w:sz w:val="24"/>
          <w:szCs w:val="20"/>
          <w:lang w:val="es-AR" w:eastAsia="es-ES"/>
        </w:rPr>
      </w:pPr>
    </w:p>
    <w:p w14:paraId="18BD1361" w14:textId="77777777" w:rsidR="006D10FD" w:rsidRPr="006D10FD" w:rsidRDefault="006D10FD" w:rsidP="006D10FD">
      <w:pPr>
        <w:spacing w:line="240" w:lineRule="auto"/>
        <w:rPr>
          <w:rFonts w:ascii="Times New Roman" w:eastAsia="Times New Roman" w:hAnsi="Times New Roman" w:cs="Times New Roman"/>
          <w:b/>
          <w:i/>
          <w:sz w:val="24"/>
          <w:szCs w:val="20"/>
          <w:lang w:val="es-AR" w:eastAsia="es-ES"/>
        </w:rPr>
      </w:pPr>
    </w:p>
    <w:p w14:paraId="289D40B7" w14:textId="5BCAC54B" w:rsidR="006D10FD" w:rsidRDefault="006D10FD" w:rsidP="006D10FD">
      <w:pPr>
        <w:spacing w:line="240" w:lineRule="auto"/>
        <w:rPr>
          <w:rFonts w:ascii="Times New Roman" w:eastAsia="Times New Roman" w:hAnsi="Times New Roman" w:cs="Times New Roman"/>
          <w:b/>
          <w:i/>
          <w:sz w:val="24"/>
          <w:szCs w:val="20"/>
          <w:lang w:val="es-AR" w:eastAsia="es-ES"/>
        </w:rPr>
      </w:pPr>
    </w:p>
    <w:p w14:paraId="0CFFA910" w14:textId="0CBCF505" w:rsidR="00176916" w:rsidRDefault="00176916" w:rsidP="006D10FD">
      <w:pPr>
        <w:spacing w:line="240" w:lineRule="auto"/>
        <w:rPr>
          <w:rFonts w:ascii="Times New Roman" w:eastAsia="Times New Roman" w:hAnsi="Times New Roman" w:cs="Times New Roman"/>
          <w:b/>
          <w:i/>
          <w:sz w:val="24"/>
          <w:szCs w:val="20"/>
          <w:lang w:val="es-AR" w:eastAsia="es-ES"/>
        </w:rPr>
      </w:pPr>
    </w:p>
    <w:p w14:paraId="48107E08" w14:textId="339FB45D" w:rsidR="00176916" w:rsidRDefault="00176916" w:rsidP="006D10FD">
      <w:pPr>
        <w:spacing w:line="240" w:lineRule="auto"/>
        <w:rPr>
          <w:rFonts w:ascii="Times New Roman" w:eastAsia="Times New Roman" w:hAnsi="Times New Roman" w:cs="Times New Roman"/>
          <w:b/>
          <w:i/>
          <w:sz w:val="24"/>
          <w:szCs w:val="20"/>
          <w:lang w:val="es-AR" w:eastAsia="es-ES"/>
        </w:rPr>
      </w:pPr>
    </w:p>
    <w:p w14:paraId="10D72742" w14:textId="77777777" w:rsidR="00176916" w:rsidRPr="006D10FD" w:rsidRDefault="00176916" w:rsidP="006D10FD">
      <w:pPr>
        <w:spacing w:line="240" w:lineRule="auto"/>
        <w:rPr>
          <w:rFonts w:ascii="Times New Roman" w:eastAsia="Times New Roman" w:hAnsi="Times New Roman" w:cs="Times New Roman"/>
          <w:b/>
          <w:i/>
          <w:sz w:val="24"/>
          <w:szCs w:val="20"/>
          <w:lang w:val="es-AR" w:eastAsia="es-ES"/>
        </w:rPr>
      </w:pPr>
    </w:p>
    <w:p w14:paraId="33C8631B" w14:textId="77777777" w:rsidR="006D10FD" w:rsidRPr="006D10FD" w:rsidRDefault="006D10FD" w:rsidP="006D10FD">
      <w:pPr>
        <w:spacing w:line="240" w:lineRule="auto"/>
        <w:rPr>
          <w:rFonts w:ascii="Times New Roman" w:eastAsia="Times New Roman" w:hAnsi="Times New Roman" w:cs="Times New Roman"/>
          <w:b/>
          <w:i/>
          <w:sz w:val="24"/>
          <w:szCs w:val="20"/>
          <w:lang w:val="es-AR" w:eastAsia="es-ES"/>
        </w:rPr>
      </w:pPr>
    </w:p>
    <w:p w14:paraId="298EC63F" w14:textId="77777777" w:rsidR="006D10FD" w:rsidRPr="006D10FD" w:rsidRDefault="006D10FD" w:rsidP="006D10FD">
      <w:pPr>
        <w:spacing w:line="240" w:lineRule="auto"/>
        <w:rPr>
          <w:rFonts w:ascii="Times New Roman" w:eastAsia="Times New Roman" w:hAnsi="Times New Roman" w:cs="Times New Roman"/>
          <w:b/>
          <w:i/>
          <w:sz w:val="24"/>
          <w:szCs w:val="20"/>
          <w:lang w:val="es-AR" w:eastAsia="es-ES"/>
        </w:rPr>
      </w:pPr>
    </w:p>
    <w:p w14:paraId="655824A5" w14:textId="77777777" w:rsidR="006D10FD" w:rsidRPr="006D10FD" w:rsidRDefault="006D10FD" w:rsidP="006D10FD">
      <w:pPr>
        <w:spacing w:line="240" w:lineRule="auto"/>
        <w:rPr>
          <w:rFonts w:ascii="Times New Roman" w:eastAsia="Times New Roman" w:hAnsi="Times New Roman" w:cs="Times New Roman"/>
          <w:b/>
          <w:i/>
          <w:sz w:val="24"/>
          <w:szCs w:val="20"/>
          <w:lang w:val="es-AR" w:eastAsia="es-ES"/>
        </w:rPr>
      </w:pPr>
    </w:p>
    <w:p w14:paraId="0182ABE8" w14:textId="77777777" w:rsidR="006D10FD" w:rsidRPr="006D10FD" w:rsidRDefault="006D10FD" w:rsidP="006D10FD">
      <w:pPr>
        <w:spacing w:line="240" w:lineRule="auto"/>
        <w:rPr>
          <w:rFonts w:ascii="Times New Roman" w:eastAsia="Times New Roman" w:hAnsi="Times New Roman" w:cs="Times New Roman"/>
          <w:sz w:val="24"/>
          <w:szCs w:val="20"/>
          <w:lang w:val="es-AR" w:eastAsia="es-ES"/>
        </w:rPr>
      </w:pPr>
    </w:p>
    <w:p w14:paraId="0D098E38" w14:textId="55721237" w:rsidR="006D10FD" w:rsidRDefault="006D10FD" w:rsidP="006D10FD">
      <w:pPr>
        <w:spacing w:line="240" w:lineRule="auto"/>
        <w:rPr>
          <w:rFonts w:ascii="Times New Roman" w:eastAsia="Times New Roman" w:hAnsi="Times New Roman" w:cs="Times New Roman"/>
          <w:sz w:val="24"/>
          <w:szCs w:val="20"/>
          <w:lang w:val="es-AR" w:eastAsia="es-ES"/>
        </w:rPr>
      </w:pPr>
    </w:p>
    <w:p w14:paraId="1431B1B5" w14:textId="77777777" w:rsidR="00D039A0" w:rsidRPr="006D10FD" w:rsidRDefault="00D039A0" w:rsidP="006D10FD">
      <w:pPr>
        <w:spacing w:line="240" w:lineRule="auto"/>
        <w:rPr>
          <w:rFonts w:ascii="Times New Roman" w:eastAsia="Times New Roman" w:hAnsi="Times New Roman" w:cs="Times New Roman"/>
          <w:sz w:val="24"/>
          <w:szCs w:val="20"/>
          <w:lang w:val="es-AR" w:eastAsia="es-ES"/>
        </w:rPr>
      </w:pPr>
    </w:p>
    <w:p w14:paraId="42A1B0E5" w14:textId="77777777" w:rsidR="006D10FD" w:rsidRPr="006D10FD" w:rsidRDefault="006D10FD" w:rsidP="006D10FD">
      <w:pPr>
        <w:spacing w:line="240" w:lineRule="auto"/>
        <w:rPr>
          <w:rFonts w:ascii="Times New Roman" w:eastAsia="Times New Roman" w:hAnsi="Times New Roman" w:cs="Times New Roman"/>
          <w:sz w:val="24"/>
          <w:szCs w:val="20"/>
          <w:lang w:val="es-AR" w:eastAsia="es-ES"/>
        </w:rPr>
      </w:pPr>
    </w:p>
    <w:p w14:paraId="500C0929" w14:textId="77777777" w:rsidR="006D10FD" w:rsidRPr="006D10FD" w:rsidRDefault="006D10FD" w:rsidP="006D10FD">
      <w:pPr>
        <w:spacing w:line="240" w:lineRule="auto"/>
        <w:outlineLvl w:val="0"/>
        <w:rPr>
          <w:rFonts w:ascii="Times New Roman" w:eastAsia="Times New Roman" w:hAnsi="Times New Roman" w:cs="Times New Roman"/>
          <w:sz w:val="24"/>
          <w:szCs w:val="20"/>
          <w:lang w:val="es-AR" w:eastAsia="es-ES"/>
        </w:rPr>
      </w:pPr>
    </w:p>
    <w:p w14:paraId="35AA772B" w14:textId="77777777" w:rsidR="006D10FD" w:rsidRPr="006D10FD" w:rsidRDefault="006D10FD" w:rsidP="006D10FD">
      <w:pPr>
        <w:spacing w:line="240" w:lineRule="auto"/>
        <w:jc w:val="center"/>
        <w:outlineLvl w:val="0"/>
        <w:rPr>
          <w:rFonts w:ascii="Times New Roman" w:eastAsia="Times New Roman" w:hAnsi="Times New Roman" w:cs="Times New Roman"/>
          <w:b/>
          <w:sz w:val="24"/>
          <w:szCs w:val="20"/>
          <w:u w:val="single"/>
          <w:lang w:val="es-AR" w:eastAsia="es-ES"/>
        </w:rPr>
      </w:pPr>
      <w:r w:rsidRPr="006D10FD">
        <w:rPr>
          <w:rFonts w:ascii="Times New Roman" w:eastAsia="Times New Roman" w:hAnsi="Times New Roman" w:cs="Times New Roman"/>
          <w:b/>
          <w:sz w:val="24"/>
          <w:szCs w:val="20"/>
          <w:u w:val="single"/>
          <w:lang w:val="es-AR" w:eastAsia="es-ES"/>
        </w:rPr>
        <w:lastRenderedPageBreak/>
        <w:t>PLIEGO DE BASES Y CONDICIONES PARTICULARES (PBCP)</w:t>
      </w:r>
    </w:p>
    <w:p w14:paraId="67AA7F6A" w14:textId="77777777" w:rsidR="006D10FD" w:rsidRPr="006D10FD" w:rsidRDefault="006D10FD" w:rsidP="006D10FD">
      <w:pPr>
        <w:spacing w:line="240" w:lineRule="auto"/>
        <w:jc w:val="center"/>
        <w:outlineLvl w:val="0"/>
        <w:rPr>
          <w:rFonts w:ascii="Times New Roman" w:eastAsia="Times New Roman" w:hAnsi="Times New Roman" w:cs="Times New Roman"/>
          <w:b/>
          <w:sz w:val="24"/>
          <w:szCs w:val="20"/>
          <w:u w:val="single"/>
          <w:lang w:val="es-AR" w:eastAsia="es-ES"/>
        </w:rPr>
      </w:pPr>
    </w:p>
    <w:p w14:paraId="12E6FAB3" w14:textId="4522BE63" w:rsidR="006D10FD" w:rsidRPr="006D10FD" w:rsidRDefault="006D10FD" w:rsidP="00D039A0">
      <w:pPr>
        <w:spacing w:line="240" w:lineRule="auto"/>
        <w:ind w:left="567" w:hanging="709"/>
        <w:jc w:val="both"/>
        <w:rPr>
          <w:rFonts w:ascii="Times New Roman" w:eastAsia="Times New Roman" w:hAnsi="Times New Roman" w:cs="Times New Roman"/>
          <w:lang w:val="es-AR" w:eastAsia="es-ES"/>
        </w:rPr>
      </w:pPr>
      <w:proofErr w:type="spellStart"/>
      <w:r w:rsidRPr="006D10FD">
        <w:rPr>
          <w:rFonts w:ascii="Times New Roman" w:eastAsia="Times New Roman" w:hAnsi="Times New Roman" w:cs="Times New Roman"/>
          <w:b/>
          <w:u w:val="single"/>
          <w:lang w:val="es-AR" w:eastAsia="es-ES"/>
        </w:rPr>
        <w:t>Rfte</w:t>
      </w:r>
      <w:proofErr w:type="spellEnd"/>
      <w:r w:rsidRPr="006D10FD">
        <w:rPr>
          <w:rFonts w:ascii="Times New Roman" w:eastAsia="Times New Roman" w:hAnsi="Times New Roman" w:cs="Times New Roman"/>
          <w:b/>
          <w:u w:val="single"/>
          <w:lang w:val="es-AR" w:eastAsia="es-ES"/>
        </w:rPr>
        <w:t>.:</w:t>
      </w:r>
      <w:r w:rsidRPr="006D10FD">
        <w:rPr>
          <w:rFonts w:ascii="Times New Roman" w:eastAsia="Times New Roman" w:hAnsi="Times New Roman" w:cs="Times New Roman"/>
          <w:lang w:val="es-AR" w:eastAsia="es-ES"/>
        </w:rPr>
        <w:t xml:space="preserve"> El Instituto de Previsión y Seguridad Social de Tucumán (I.P.S.S.T.) convoca a </w:t>
      </w:r>
      <w:r w:rsidRPr="006D10FD">
        <w:rPr>
          <w:rFonts w:ascii="Times New Roman" w:eastAsia="Times New Roman" w:hAnsi="Times New Roman" w:cs="Times New Roman"/>
          <w:b/>
          <w:bCs/>
          <w:lang w:val="es-AR" w:eastAsia="es-ES"/>
        </w:rPr>
        <w:t>LICITACIÓN</w:t>
      </w:r>
      <w:r w:rsidR="00D039A0">
        <w:rPr>
          <w:rFonts w:ascii="Times New Roman" w:eastAsia="Times New Roman" w:hAnsi="Times New Roman" w:cs="Times New Roman"/>
          <w:b/>
          <w:bCs/>
          <w:lang w:val="es-AR" w:eastAsia="es-ES"/>
        </w:rPr>
        <w:t xml:space="preserve"> </w:t>
      </w:r>
      <w:r w:rsidR="00AC1D08">
        <w:rPr>
          <w:rFonts w:ascii="Times New Roman" w:eastAsia="Times New Roman" w:hAnsi="Times New Roman" w:cs="Times New Roman"/>
          <w:b/>
          <w:bCs/>
          <w:lang w:val="es-AR" w:eastAsia="es-ES"/>
        </w:rPr>
        <w:t>PÚBLICA Nº01</w:t>
      </w:r>
      <w:r w:rsidRPr="006D10FD">
        <w:rPr>
          <w:rFonts w:ascii="Times New Roman" w:eastAsia="Times New Roman" w:hAnsi="Times New Roman" w:cs="Times New Roman"/>
          <w:b/>
          <w:bCs/>
          <w:lang w:val="es-AR" w:eastAsia="es-ES"/>
        </w:rPr>
        <w:t>/202</w:t>
      </w:r>
      <w:r w:rsidR="00AC1D08">
        <w:rPr>
          <w:rFonts w:ascii="Times New Roman" w:eastAsia="Times New Roman" w:hAnsi="Times New Roman" w:cs="Times New Roman"/>
          <w:b/>
          <w:bCs/>
          <w:lang w:val="es-AR" w:eastAsia="es-ES"/>
        </w:rPr>
        <w:t>6</w:t>
      </w:r>
      <w:r w:rsidRPr="006D10FD">
        <w:rPr>
          <w:rFonts w:ascii="Times New Roman" w:eastAsia="Times New Roman" w:hAnsi="Times New Roman" w:cs="Times New Roman"/>
          <w:b/>
          <w:bCs/>
          <w:lang w:val="es-AR" w:eastAsia="es-ES"/>
        </w:rPr>
        <w:t xml:space="preserve">, </w:t>
      </w:r>
      <w:r w:rsidRPr="006D10FD">
        <w:rPr>
          <w:rFonts w:ascii="Times New Roman" w:eastAsia="Times New Roman" w:hAnsi="Times New Roman" w:cs="Times New Roman"/>
          <w:lang w:val="es-AR" w:eastAsia="es-ES"/>
        </w:rPr>
        <w:t xml:space="preserve">con el objeto: </w:t>
      </w:r>
      <w:r w:rsidR="00AC1D08" w:rsidRPr="00AC1D08">
        <w:rPr>
          <w:rFonts w:ascii="Times New Roman" w:eastAsia="Times New Roman" w:hAnsi="Times New Roman" w:cs="Times New Roman"/>
          <w:lang w:val="es-AR" w:eastAsia="es-ES"/>
        </w:rPr>
        <w:t xml:space="preserve">s/ Adquisición de </w:t>
      </w:r>
      <w:proofErr w:type="spellStart"/>
      <w:r w:rsidR="00AC1D08" w:rsidRPr="00AC1D08">
        <w:rPr>
          <w:rFonts w:ascii="Times New Roman" w:eastAsia="Times New Roman" w:hAnsi="Times New Roman" w:cs="Times New Roman"/>
          <w:lang w:val="es-AR" w:eastAsia="es-ES"/>
        </w:rPr>
        <w:t>Toners</w:t>
      </w:r>
      <w:proofErr w:type="spellEnd"/>
      <w:r w:rsidR="00AC1D08" w:rsidRPr="00AC1D08">
        <w:rPr>
          <w:rFonts w:ascii="Times New Roman" w:eastAsia="Times New Roman" w:hAnsi="Times New Roman" w:cs="Times New Roman"/>
          <w:lang w:val="es-AR" w:eastAsia="es-ES"/>
        </w:rPr>
        <w:t xml:space="preserve"> y Cartuchos para Impresoras</w:t>
      </w:r>
      <w:r w:rsidRPr="006D10FD">
        <w:rPr>
          <w:rFonts w:ascii="Times New Roman" w:eastAsia="Times New Roman" w:hAnsi="Times New Roman" w:cs="Times New Roman"/>
          <w:lang w:val="es-AR" w:eastAsia="es-ES"/>
        </w:rPr>
        <w:t xml:space="preserve">, que cuenta con un Presupuesto Oficial estimado en </w:t>
      </w:r>
      <w:r w:rsidR="00E22E84">
        <w:rPr>
          <w:rFonts w:ascii="Times New Roman" w:eastAsia="Times New Roman" w:hAnsi="Times New Roman" w:cs="Times New Roman"/>
          <w:lang w:val="es-AR" w:eastAsia="es-ES"/>
        </w:rPr>
        <w:t>$</w:t>
      </w:r>
      <w:r w:rsidR="001438D8">
        <w:rPr>
          <w:rFonts w:ascii="Times New Roman" w:eastAsia="Times New Roman" w:hAnsi="Times New Roman" w:cs="Times New Roman"/>
          <w:bCs/>
          <w:sz w:val="24"/>
          <w:szCs w:val="20"/>
          <w:lang w:val="es-AR" w:eastAsia="es-ES"/>
        </w:rPr>
        <w:t xml:space="preserve"> </w:t>
      </w:r>
      <w:r w:rsidR="00AC1D08" w:rsidRPr="00AC1D08">
        <w:rPr>
          <w:rFonts w:ascii="Times New Roman" w:eastAsia="Times New Roman" w:hAnsi="Times New Roman" w:cs="Times New Roman"/>
          <w:bCs/>
          <w:sz w:val="24"/>
          <w:szCs w:val="20"/>
          <w:lang w:val="es-AR" w:eastAsia="es-ES"/>
        </w:rPr>
        <w:t>154.130.000,00 (Ciento Cincuenta y Cuatro Millones Ciento Treinta Mil con 00/100</w:t>
      </w:r>
      <w:r w:rsidR="00AA109A" w:rsidRPr="006D10FD">
        <w:rPr>
          <w:rFonts w:ascii="Times New Roman" w:eastAsia="Times New Roman" w:hAnsi="Times New Roman" w:cs="Times New Roman"/>
          <w:bCs/>
          <w:sz w:val="24"/>
          <w:szCs w:val="20"/>
          <w:lang w:val="es-AR" w:eastAsia="es-ES"/>
        </w:rPr>
        <w:t>).</w:t>
      </w:r>
      <w:r w:rsidRPr="006D10FD">
        <w:rPr>
          <w:rFonts w:ascii="Times New Roman" w:eastAsia="Times New Roman" w:hAnsi="Times New Roman" w:cs="Times New Roman"/>
          <w:bCs/>
          <w:sz w:val="24"/>
          <w:szCs w:val="20"/>
          <w:lang w:val="es-AR" w:eastAsia="es-ES"/>
        </w:rPr>
        <w:t xml:space="preserve"> </w:t>
      </w:r>
      <w:proofErr w:type="spellStart"/>
      <w:r w:rsidRPr="006D10FD">
        <w:rPr>
          <w:rFonts w:ascii="Times New Roman" w:eastAsia="Times New Roman" w:hAnsi="Times New Roman" w:cs="Times New Roman"/>
          <w:lang w:val="es-AR" w:eastAsia="es-ES"/>
        </w:rPr>
        <w:t>Expte</w:t>
      </w:r>
      <w:proofErr w:type="spellEnd"/>
      <w:r w:rsidRPr="006D10FD">
        <w:rPr>
          <w:rFonts w:ascii="Times New Roman" w:eastAsia="Times New Roman" w:hAnsi="Times New Roman" w:cs="Times New Roman"/>
          <w:lang w:val="es-AR" w:eastAsia="es-ES"/>
        </w:rPr>
        <w:t xml:space="preserve">. </w:t>
      </w:r>
      <w:proofErr w:type="spellStart"/>
      <w:r w:rsidRPr="006D10FD">
        <w:rPr>
          <w:rFonts w:ascii="Times New Roman" w:eastAsia="Times New Roman" w:hAnsi="Times New Roman" w:cs="Times New Roman"/>
          <w:lang w:val="es-AR" w:eastAsia="es-ES"/>
        </w:rPr>
        <w:t>Nº</w:t>
      </w:r>
      <w:proofErr w:type="spellEnd"/>
      <w:r w:rsidR="00D039A0">
        <w:rPr>
          <w:rFonts w:ascii="Times New Roman" w:eastAsia="Times New Roman" w:hAnsi="Times New Roman" w:cs="Times New Roman"/>
          <w:lang w:val="es-AR" w:eastAsia="es-ES"/>
        </w:rPr>
        <w:t xml:space="preserve"> </w:t>
      </w:r>
      <w:r w:rsidRPr="006D10FD">
        <w:rPr>
          <w:rFonts w:ascii="Times New Roman" w:eastAsia="Times New Roman" w:hAnsi="Times New Roman" w:cs="Times New Roman"/>
          <w:lang w:val="es-AR" w:eastAsia="es-ES"/>
        </w:rPr>
        <w:t>4301-</w:t>
      </w:r>
      <w:r w:rsidR="00AC1D08">
        <w:rPr>
          <w:rFonts w:ascii="Times New Roman" w:eastAsia="Times New Roman" w:hAnsi="Times New Roman" w:cs="Times New Roman"/>
          <w:lang w:val="es-AR" w:eastAsia="es-ES"/>
        </w:rPr>
        <w:t>21403-2025-E.</w:t>
      </w:r>
      <w:r w:rsidR="00E22E84">
        <w:rPr>
          <w:rFonts w:ascii="Times New Roman" w:eastAsia="Times New Roman" w:hAnsi="Times New Roman" w:cs="Times New Roman"/>
          <w:lang w:val="es-AR" w:eastAsia="es-ES"/>
        </w:rPr>
        <w:t xml:space="preserve"> </w:t>
      </w:r>
    </w:p>
    <w:p w14:paraId="422C5BCD" w14:textId="77777777" w:rsidR="006D10FD" w:rsidRPr="006D10FD" w:rsidRDefault="006D10FD" w:rsidP="006D10FD">
      <w:pPr>
        <w:spacing w:line="240" w:lineRule="auto"/>
        <w:ind w:left="709" w:hanging="709"/>
        <w:jc w:val="both"/>
        <w:rPr>
          <w:rFonts w:ascii="Times New Roman" w:eastAsia="Times New Roman" w:hAnsi="Times New Roman" w:cs="Times New Roman"/>
          <w:b/>
          <w:bCs/>
          <w:lang w:val="es-AR" w:eastAsia="es-ES"/>
        </w:rPr>
      </w:pPr>
    </w:p>
    <w:p w14:paraId="3ACA98D8" w14:textId="3B715162" w:rsidR="006D10FD" w:rsidRPr="006D10FD" w:rsidRDefault="006D10FD" w:rsidP="006D10FD">
      <w:pPr>
        <w:spacing w:line="240" w:lineRule="auto"/>
        <w:ind w:left="709" w:hanging="709"/>
        <w:jc w:val="both"/>
        <w:rPr>
          <w:rFonts w:ascii="Times New Roman" w:eastAsia="Times New Roman" w:hAnsi="Times New Roman" w:cs="Times New Roman"/>
          <w:lang w:val="es-AR" w:eastAsia="es-ES"/>
        </w:rPr>
      </w:pPr>
      <w:r w:rsidRPr="006D10FD">
        <w:rPr>
          <w:rFonts w:ascii="Times New Roman" w:eastAsia="Times New Roman" w:hAnsi="Times New Roman" w:cs="Times New Roman"/>
          <w:b/>
          <w:bCs/>
          <w:lang w:val="es-AR" w:eastAsia="es-ES"/>
        </w:rPr>
        <w:t>Art. 1º</w:t>
      </w:r>
      <w:r w:rsidRPr="006D10FD">
        <w:rPr>
          <w:rFonts w:ascii="Times New Roman" w:eastAsia="Times New Roman" w:hAnsi="Times New Roman" w:cs="Times New Roman"/>
          <w:lang w:val="es-AR" w:eastAsia="es-ES"/>
        </w:rPr>
        <w:t>: La apertura de</w:t>
      </w:r>
      <w:r w:rsidR="00B36F1B">
        <w:rPr>
          <w:rFonts w:ascii="Times New Roman" w:eastAsia="Times New Roman" w:hAnsi="Times New Roman" w:cs="Times New Roman"/>
          <w:lang w:val="es-AR" w:eastAsia="es-ES"/>
        </w:rPr>
        <w:t xml:space="preserve"> las propuestas se efectuará </w:t>
      </w:r>
      <w:r w:rsidR="00B36F1B" w:rsidRPr="00B36F1B">
        <w:rPr>
          <w:rFonts w:ascii="Times New Roman" w:eastAsia="Times New Roman" w:hAnsi="Times New Roman" w:cs="Times New Roman"/>
          <w:b/>
          <w:lang w:val="es-AR" w:eastAsia="es-ES"/>
        </w:rPr>
        <w:t>el día</w:t>
      </w:r>
      <w:r w:rsidR="00AE50DA">
        <w:rPr>
          <w:rFonts w:ascii="Times New Roman" w:eastAsia="Times New Roman" w:hAnsi="Times New Roman" w:cs="Times New Roman"/>
          <w:b/>
          <w:lang w:val="es-AR" w:eastAsia="es-ES"/>
        </w:rPr>
        <w:t xml:space="preserve"> miércoles 27</w:t>
      </w:r>
      <w:r w:rsidR="002D79B5">
        <w:rPr>
          <w:rFonts w:ascii="Times New Roman" w:eastAsia="Times New Roman" w:hAnsi="Times New Roman" w:cs="Times New Roman"/>
          <w:b/>
          <w:lang w:val="es-AR" w:eastAsia="es-ES"/>
        </w:rPr>
        <w:t xml:space="preserve"> </w:t>
      </w:r>
      <w:r w:rsidR="00B36F1B" w:rsidRPr="00B36F1B">
        <w:rPr>
          <w:rFonts w:ascii="Times New Roman" w:eastAsia="Times New Roman" w:hAnsi="Times New Roman" w:cs="Times New Roman"/>
          <w:b/>
          <w:lang w:val="es-AR" w:eastAsia="es-ES"/>
        </w:rPr>
        <w:t xml:space="preserve">de </w:t>
      </w:r>
      <w:r w:rsidR="00AE50DA">
        <w:rPr>
          <w:rFonts w:ascii="Times New Roman" w:eastAsia="Times New Roman" w:hAnsi="Times New Roman" w:cs="Times New Roman"/>
          <w:b/>
          <w:lang w:val="es-AR" w:eastAsia="es-ES"/>
        </w:rPr>
        <w:t>mayo</w:t>
      </w:r>
      <w:r w:rsidR="00D723C3">
        <w:rPr>
          <w:rFonts w:ascii="Times New Roman" w:eastAsia="Times New Roman" w:hAnsi="Times New Roman" w:cs="Times New Roman"/>
          <w:b/>
          <w:lang w:val="es-AR" w:eastAsia="es-ES"/>
        </w:rPr>
        <w:t xml:space="preserve"> </w:t>
      </w:r>
      <w:r w:rsidR="00B36F1B" w:rsidRPr="00B36F1B">
        <w:rPr>
          <w:rFonts w:ascii="Times New Roman" w:eastAsia="Times New Roman" w:hAnsi="Times New Roman" w:cs="Times New Roman"/>
          <w:b/>
          <w:lang w:val="es-AR" w:eastAsia="es-ES"/>
        </w:rPr>
        <w:t>del 202</w:t>
      </w:r>
      <w:r w:rsidR="00AC1D08">
        <w:rPr>
          <w:rFonts w:ascii="Times New Roman" w:eastAsia="Times New Roman" w:hAnsi="Times New Roman" w:cs="Times New Roman"/>
          <w:b/>
          <w:lang w:val="es-AR" w:eastAsia="es-ES"/>
        </w:rPr>
        <w:t>6</w:t>
      </w:r>
      <w:r w:rsidRPr="00B36F1B">
        <w:rPr>
          <w:rFonts w:ascii="Times New Roman" w:eastAsia="Times New Roman" w:hAnsi="Times New Roman" w:cs="Times New Roman"/>
          <w:b/>
          <w:lang w:val="es-AR" w:eastAsia="es-ES"/>
        </w:rPr>
        <w:t xml:space="preserve">, a </w:t>
      </w:r>
      <w:proofErr w:type="spellStart"/>
      <w:r w:rsidRPr="00B36F1B">
        <w:rPr>
          <w:rFonts w:ascii="Times New Roman" w:eastAsia="Times New Roman" w:hAnsi="Times New Roman" w:cs="Times New Roman"/>
          <w:b/>
          <w:lang w:val="es-AR" w:eastAsia="es-ES"/>
        </w:rPr>
        <w:t>hs</w:t>
      </w:r>
      <w:proofErr w:type="spellEnd"/>
      <w:r w:rsidRPr="00B36F1B">
        <w:rPr>
          <w:rFonts w:ascii="Times New Roman" w:eastAsia="Times New Roman" w:hAnsi="Times New Roman" w:cs="Times New Roman"/>
          <w:b/>
          <w:lang w:val="es-AR" w:eastAsia="es-ES"/>
        </w:rPr>
        <w:t>.</w:t>
      </w:r>
      <w:r w:rsidR="00AC1D08">
        <w:rPr>
          <w:rFonts w:ascii="Times New Roman" w:eastAsia="Times New Roman" w:hAnsi="Times New Roman" w:cs="Times New Roman"/>
          <w:b/>
          <w:lang w:val="es-AR" w:eastAsia="es-ES"/>
        </w:rPr>
        <w:t xml:space="preserve"> </w:t>
      </w:r>
      <w:r w:rsidR="00AE50DA">
        <w:rPr>
          <w:rFonts w:ascii="Times New Roman" w:eastAsia="Times New Roman" w:hAnsi="Times New Roman" w:cs="Times New Roman"/>
          <w:b/>
          <w:lang w:val="es-AR" w:eastAsia="es-ES"/>
        </w:rPr>
        <w:t>10</w:t>
      </w:r>
      <w:r w:rsidRPr="00B36F1B">
        <w:rPr>
          <w:rFonts w:ascii="Times New Roman" w:eastAsia="Times New Roman" w:hAnsi="Times New Roman" w:cs="Times New Roman"/>
          <w:b/>
          <w:lang w:val="es-AR" w:eastAsia="es-ES"/>
        </w:rPr>
        <w:t>:</w:t>
      </w:r>
      <w:r w:rsidR="00AE50DA">
        <w:rPr>
          <w:rFonts w:ascii="Times New Roman" w:eastAsia="Times New Roman" w:hAnsi="Times New Roman" w:cs="Times New Roman"/>
          <w:b/>
          <w:lang w:val="es-AR" w:eastAsia="es-ES"/>
        </w:rPr>
        <w:t>00</w:t>
      </w:r>
      <w:r w:rsidR="002D79B5">
        <w:rPr>
          <w:rFonts w:ascii="Times New Roman" w:eastAsia="Times New Roman" w:hAnsi="Times New Roman" w:cs="Times New Roman"/>
          <w:b/>
          <w:lang w:val="es-AR" w:eastAsia="es-ES"/>
        </w:rPr>
        <w:t>,</w:t>
      </w:r>
      <w:r w:rsidRPr="006D10FD">
        <w:rPr>
          <w:rFonts w:ascii="Times New Roman" w:eastAsia="Times New Roman" w:hAnsi="Times New Roman" w:cs="Times New Roman"/>
          <w:lang w:val="es-AR" w:eastAsia="es-ES"/>
        </w:rPr>
        <w:t xml:space="preserve"> en Oficina de Compras de 6º Piso C, y en presencia de las siguientes personas: Sr. Gerente de Administración; un Auditor; un Asesor Legal; el Sr. </w:t>
      </w:r>
      <w:proofErr w:type="gramStart"/>
      <w:r w:rsidRPr="006D10FD">
        <w:rPr>
          <w:rFonts w:ascii="Times New Roman" w:eastAsia="Times New Roman" w:hAnsi="Times New Roman" w:cs="Times New Roman"/>
          <w:lang w:val="es-AR" w:eastAsia="es-ES"/>
        </w:rPr>
        <w:t>Jefe</w:t>
      </w:r>
      <w:proofErr w:type="gramEnd"/>
      <w:r w:rsidRPr="006D10FD">
        <w:rPr>
          <w:rFonts w:ascii="Times New Roman" w:eastAsia="Times New Roman" w:hAnsi="Times New Roman" w:cs="Times New Roman"/>
          <w:lang w:val="es-AR" w:eastAsia="es-ES"/>
        </w:rPr>
        <w:t xml:space="preserve"> de Compras; proponentes y demás invitados que asistieren al </w:t>
      </w:r>
      <w:r w:rsidR="001149C0" w:rsidRPr="006D10FD">
        <w:rPr>
          <w:rFonts w:ascii="Times New Roman" w:eastAsia="Times New Roman" w:hAnsi="Times New Roman" w:cs="Times New Roman"/>
          <w:lang w:val="es-AR" w:eastAsia="es-ES"/>
        </w:rPr>
        <w:t>Acto. -</w:t>
      </w:r>
    </w:p>
    <w:p w14:paraId="09567A5A" w14:textId="77777777" w:rsidR="006D10FD" w:rsidRPr="006D10FD" w:rsidRDefault="006D10FD" w:rsidP="006D10FD">
      <w:pPr>
        <w:spacing w:line="240" w:lineRule="auto"/>
        <w:jc w:val="both"/>
        <w:rPr>
          <w:rFonts w:ascii="Times New Roman" w:eastAsia="Times New Roman" w:hAnsi="Times New Roman" w:cs="Times New Roman"/>
          <w:lang w:val="es-AR" w:eastAsia="es-ES"/>
        </w:rPr>
      </w:pPr>
    </w:p>
    <w:p w14:paraId="55A0870A" w14:textId="77777777" w:rsidR="006D10FD" w:rsidRPr="006D10FD" w:rsidRDefault="006D10FD" w:rsidP="006D10FD">
      <w:pPr>
        <w:spacing w:line="240" w:lineRule="auto"/>
        <w:ind w:left="709" w:hanging="709"/>
        <w:jc w:val="both"/>
        <w:rPr>
          <w:rFonts w:ascii="Times New Roman" w:eastAsia="Times New Roman" w:hAnsi="Times New Roman" w:cs="Times New Roman"/>
          <w:lang w:val="es-AR" w:eastAsia="es-ES"/>
        </w:rPr>
      </w:pPr>
      <w:r w:rsidRPr="006D10FD">
        <w:rPr>
          <w:rFonts w:ascii="Times New Roman" w:eastAsia="Times New Roman" w:hAnsi="Times New Roman" w:cs="Times New Roman"/>
          <w:b/>
          <w:bCs/>
          <w:lang w:val="es-AR" w:eastAsia="es-ES"/>
        </w:rPr>
        <w:t>Art. 2º:</w:t>
      </w:r>
      <w:r w:rsidRPr="006D10FD">
        <w:rPr>
          <w:rFonts w:ascii="Times New Roman" w:eastAsia="Times New Roman" w:hAnsi="Times New Roman" w:cs="Times New Roman"/>
          <w:lang w:val="es-AR" w:eastAsia="es-ES"/>
        </w:rPr>
        <w:t xml:space="preserve"> Las ofertas se presentarán hasta la hora fijada para la apertura del Acto en sobre cerrado, conteniendo el nombre de </w:t>
      </w:r>
      <w:smartTag w:uri="urn:schemas-microsoft-com:office:smarttags" w:element="PersonName">
        <w:smartTagPr>
          <w:attr w:name="ProductID" w:val="la Instituci￳n"/>
        </w:smartTagPr>
        <w:r w:rsidRPr="006D10FD">
          <w:rPr>
            <w:rFonts w:ascii="Times New Roman" w:eastAsia="Times New Roman" w:hAnsi="Times New Roman" w:cs="Times New Roman"/>
            <w:lang w:val="es-AR" w:eastAsia="es-ES"/>
          </w:rPr>
          <w:t>la Institución</w:t>
        </w:r>
      </w:smartTag>
      <w:r w:rsidRPr="006D10FD">
        <w:rPr>
          <w:rFonts w:ascii="Times New Roman" w:eastAsia="Times New Roman" w:hAnsi="Times New Roman" w:cs="Times New Roman"/>
          <w:lang w:val="es-AR" w:eastAsia="es-ES"/>
        </w:rPr>
        <w:t>, de la Licitación, número de expediente de la contratación, fecha, hora y lugar de apertura de las propuestas. -</w:t>
      </w:r>
    </w:p>
    <w:p w14:paraId="0A697B41" w14:textId="77777777" w:rsidR="006D10FD" w:rsidRPr="006D10FD" w:rsidRDefault="006D10FD" w:rsidP="006D10FD">
      <w:pPr>
        <w:spacing w:line="240" w:lineRule="auto"/>
        <w:jc w:val="both"/>
        <w:rPr>
          <w:rFonts w:ascii="Times New Roman" w:eastAsia="Times New Roman" w:hAnsi="Times New Roman" w:cs="Times New Roman"/>
          <w:lang w:val="es-AR" w:eastAsia="es-ES"/>
        </w:rPr>
      </w:pPr>
    </w:p>
    <w:p w14:paraId="0BAA2051" w14:textId="40BDDEFE" w:rsidR="006D10FD" w:rsidRPr="006D10FD" w:rsidRDefault="006D10FD" w:rsidP="006D10FD">
      <w:pPr>
        <w:spacing w:line="240" w:lineRule="auto"/>
        <w:ind w:left="709" w:hanging="709"/>
        <w:jc w:val="both"/>
        <w:rPr>
          <w:rFonts w:ascii="Times New Roman" w:eastAsia="Times New Roman" w:hAnsi="Times New Roman" w:cs="Times New Roman"/>
          <w:lang w:val="es-AR" w:eastAsia="es-ES"/>
        </w:rPr>
      </w:pPr>
      <w:r w:rsidRPr="006D10FD">
        <w:rPr>
          <w:rFonts w:ascii="Times New Roman" w:eastAsia="Times New Roman" w:hAnsi="Times New Roman" w:cs="Times New Roman"/>
          <w:b/>
          <w:bCs/>
          <w:lang w:val="es-AR" w:eastAsia="es-ES"/>
        </w:rPr>
        <w:t>Art.  3º:</w:t>
      </w:r>
      <w:r w:rsidRPr="006D10FD">
        <w:rPr>
          <w:rFonts w:ascii="Times New Roman" w:eastAsia="Times New Roman" w:hAnsi="Times New Roman" w:cs="Times New Roman"/>
          <w:lang w:val="es-AR" w:eastAsia="es-ES"/>
        </w:rPr>
        <w:t xml:space="preserve"> La propuesta económica deberá ser formulada mediante comprobante identificado como Presupuesto X – No valido como factura y por duplicado. Debe estar rubricada por persona facultada, llevando ambos y toda documentación adjunta, la Tasa de Actuación Administrativa de $</w:t>
      </w:r>
      <w:r w:rsidR="009B324C">
        <w:rPr>
          <w:rFonts w:ascii="Times New Roman" w:eastAsia="Times New Roman" w:hAnsi="Times New Roman" w:cs="Times New Roman"/>
          <w:lang w:val="es-AR" w:eastAsia="es-ES"/>
        </w:rPr>
        <w:t>50</w:t>
      </w:r>
      <w:r w:rsidRPr="006D10FD">
        <w:rPr>
          <w:rFonts w:ascii="Times New Roman" w:eastAsia="Times New Roman" w:hAnsi="Times New Roman" w:cs="Times New Roman"/>
          <w:lang w:val="es-AR" w:eastAsia="es-ES"/>
        </w:rPr>
        <w:t>,00 por hoja, y ajustarse a las condiciones exigidas en el presente Pliego. -</w:t>
      </w:r>
    </w:p>
    <w:p w14:paraId="18A683A4" w14:textId="77777777" w:rsidR="006D10FD" w:rsidRPr="006D10FD" w:rsidRDefault="006D10FD" w:rsidP="006D10FD">
      <w:pPr>
        <w:spacing w:line="240" w:lineRule="auto"/>
        <w:ind w:left="709" w:hanging="709"/>
        <w:jc w:val="both"/>
        <w:rPr>
          <w:rFonts w:ascii="Times New Roman" w:eastAsia="Times New Roman" w:hAnsi="Times New Roman" w:cs="Times New Roman"/>
          <w:b/>
          <w:bCs/>
          <w:lang w:val="es-AR" w:eastAsia="es-ES"/>
        </w:rPr>
      </w:pPr>
    </w:p>
    <w:p w14:paraId="4714F79B" w14:textId="384FD742" w:rsidR="006D10FD" w:rsidRPr="00790AD0" w:rsidRDefault="006D10FD" w:rsidP="006D10FD">
      <w:pPr>
        <w:spacing w:line="240" w:lineRule="auto"/>
        <w:ind w:left="709" w:hanging="709"/>
        <w:jc w:val="both"/>
        <w:rPr>
          <w:rFonts w:ascii="Times New Roman" w:eastAsia="Times New Roman" w:hAnsi="Times New Roman" w:cs="Times New Roman"/>
          <w:b/>
          <w:lang w:val="es-AR" w:eastAsia="es-ES"/>
        </w:rPr>
      </w:pPr>
      <w:r w:rsidRPr="006D10FD">
        <w:rPr>
          <w:rFonts w:ascii="Times New Roman" w:eastAsia="Times New Roman" w:hAnsi="Times New Roman" w:cs="Times New Roman"/>
          <w:b/>
          <w:bCs/>
          <w:lang w:val="es-AR" w:eastAsia="es-ES"/>
        </w:rPr>
        <w:t>Art. 4º:</w:t>
      </w:r>
      <w:r w:rsidRPr="006D10FD">
        <w:rPr>
          <w:rFonts w:ascii="Times New Roman" w:eastAsia="Times New Roman" w:hAnsi="Times New Roman" w:cs="Times New Roman"/>
          <w:lang w:val="es-AR" w:eastAsia="es-ES"/>
        </w:rPr>
        <w:t xml:space="preserve"> La garantía deberá constituirse sobre el total de los ítems ofertados. </w:t>
      </w:r>
      <w:r w:rsidR="00790AD0">
        <w:rPr>
          <w:rFonts w:ascii="Times New Roman" w:eastAsia="Times New Roman" w:hAnsi="Times New Roman" w:cs="Times New Roman"/>
          <w:lang w:val="es-AR" w:eastAsia="es-ES"/>
        </w:rPr>
        <w:t>L</w:t>
      </w:r>
      <w:r w:rsidR="00790AD0" w:rsidRPr="00790AD0">
        <w:rPr>
          <w:rFonts w:ascii="Times New Roman" w:hAnsi="Times New Roman" w:cs="Times New Roman"/>
        </w:rPr>
        <w:t>a garantía es a favor del Instituto de Previsión y Seguridad Social de Tucumán</w:t>
      </w:r>
      <w:r w:rsidR="009B324C">
        <w:rPr>
          <w:rFonts w:ascii="Times New Roman" w:hAnsi="Times New Roman" w:cs="Times New Roman"/>
        </w:rPr>
        <w:t>,</w:t>
      </w:r>
      <w:r w:rsidR="00790AD0" w:rsidRPr="00790AD0">
        <w:rPr>
          <w:rFonts w:ascii="Times New Roman" w:hAnsi="Times New Roman" w:cs="Times New Roman"/>
        </w:rPr>
        <w:t xml:space="preserve"> se debe identificar la licitación que se garantiza</w:t>
      </w:r>
      <w:r w:rsidR="009B324C">
        <w:rPr>
          <w:rFonts w:ascii="Times New Roman" w:hAnsi="Times New Roman" w:cs="Times New Roman"/>
        </w:rPr>
        <w:t xml:space="preserve"> y debe realizarse en la misma moneda que se efectué la oferta, </w:t>
      </w:r>
      <w:r w:rsidRPr="00790AD0">
        <w:rPr>
          <w:rFonts w:ascii="Times New Roman" w:eastAsia="Times New Roman" w:hAnsi="Times New Roman" w:cs="Times New Roman"/>
          <w:lang w:val="es-AR" w:eastAsia="es-ES"/>
        </w:rPr>
        <w:t>.-</w:t>
      </w:r>
    </w:p>
    <w:p w14:paraId="0A6BC4A9" w14:textId="77777777" w:rsidR="006D10FD" w:rsidRPr="006D10FD" w:rsidRDefault="006D10FD" w:rsidP="006D10FD">
      <w:pPr>
        <w:spacing w:line="240" w:lineRule="auto"/>
        <w:jc w:val="both"/>
        <w:rPr>
          <w:rFonts w:ascii="Times New Roman" w:eastAsia="Times New Roman" w:hAnsi="Times New Roman" w:cs="Times New Roman"/>
          <w:b/>
          <w:bCs/>
          <w:lang w:val="es-AR" w:eastAsia="es-ES"/>
        </w:rPr>
      </w:pPr>
    </w:p>
    <w:p w14:paraId="63644895" w14:textId="77366E60" w:rsidR="006D10FD" w:rsidRPr="006D10FD" w:rsidRDefault="006D10FD" w:rsidP="006D10FD">
      <w:pPr>
        <w:spacing w:line="240" w:lineRule="auto"/>
        <w:ind w:left="709" w:hanging="709"/>
        <w:jc w:val="both"/>
        <w:rPr>
          <w:rFonts w:ascii="Times New Roman" w:eastAsia="Times New Roman" w:hAnsi="Times New Roman" w:cs="Times New Roman"/>
          <w:lang w:val="es-AR" w:eastAsia="es-ES"/>
        </w:rPr>
      </w:pPr>
      <w:r w:rsidRPr="006D10FD">
        <w:rPr>
          <w:rFonts w:ascii="Times New Roman" w:eastAsia="Times New Roman" w:hAnsi="Times New Roman" w:cs="Times New Roman"/>
          <w:b/>
          <w:bCs/>
          <w:lang w:val="es-AR" w:eastAsia="es-ES"/>
        </w:rPr>
        <w:t>Art. 5º:</w:t>
      </w:r>
      <w:r w:rsidRPr="006D10FD">
        <w:rPr>
          <w:rFonts w:ascii="Times New Roman" w:eastAsia="Times New Roman" w:hAnsi="Times New Roman" w:cs="Times New Roman"/>
          <w:lang w:val="es-AR" w:eastAsia="es-ES"/>
        </w:rPr>
        <w:t xml:space="preserve"> Los proponentes deberán realizar las ofertas con la documentación completa que incluye de manera obligatoria Constancia de Inscr</w:t>
      </w:r>
      <w:r w:rsidR="00AC1D08">
        <w:rPr>
          <w:rFonts w:ascii="Times New Roman" w:eastAsia="Times New Roman" w:hAnsi="Times New Roman" w:cs="Times New Roman"/>
          <w:lang w:val="es-AR" w:eastAsia="es-ES"/>
        </w:rPr>
        <w:t>ipción en ARCA</w:t>
      </w:r>
      <w:r w:rsidR="00886BFE">
        <w:rPr>
          <w:rFonts w:ascii="Times New Roman" w:eastAsia="Times New Roman" w:hAnsi="Times New Roman" w:cs="Times New Roman"/>
          <w:lang w:val="es-AR" w:eastAsia="es-ES"/>
        </w:rPr>
        <w:t xml:space="preserve"> y de Rentas de la Provincia de Tucumán</w:t>
      </w:r>
      <w:r w:rsidR="00AC1D08">
        <w:rPr>
          <w:rFonts w:ascii="Times New Roman" w:eastAsia="Times New Roman" w:hAnsi="Times New Roman" w:cs="Times New Roman"/>
          <w:lang w:val="es-AR" w:eastAsia="es-ES"/>
        </w:rPr>
        <w:t>,</w:t>
      </w:r>
      <w:r w:rsidRPr="006D10FD">
        <w:rPr>
          <w:rFonts w:ascii="Times New Roman" w:eastAsia="Times New Roman" w:hAnsi="Times New Roman" w:cs="Times New Roman"/>
          <w:lang w:val="es-AR" w:eastAsia="es-ES"/>
        </w:rPr>
        <w:t xml:space="preserve"> vigente</w:t>
      </w:r>
      <w:r w:rsidR="00AC1D08">
        <w:rPr>
          <w:rFonts w:ascii="Times New Roman" w:eastAsia="Times New Roman" w:hAnsi="Times New Roman" w:cs="Times New Roman"/>
          <w:lang w:val="es-AR" w:eastAsia="es-ES"/>
        </w:rPr>
        <w:t>s</w:t>
      </w:r>
      <w:r w:rsidRPr="006D10FD">
        <w:rPr>
          <w:rFonts w:ascii="Times New Roman" w:eastAsia="Times New Roman" w:hAnsi="Times New Roman" w:cs="Times New Roman"/>
          <w:lang w:val="es-AR" w:eastAsia="es-ES"/>
        </w:rPr>
        <w:t xml:space="preserve"> tanto al momento del Acto de Apertura como de la Adjudicación. -</w:t>
      </w:r>
    </w:p>
    <w:p w14:paraId="19415705" w14:textId="77777777" w:rsidR="006D10FD" w:rsidRPr="006D10FD" w:rsidRDefault="006D10FD" w:rsidP="006D10FD">
      <w:pPr>
        <w:spacing w:line="240" w:lineRule="auto"/>
        <w:ind w:left="709" w:hanging="709"/>
        <w:jc w:val="both"/>
        <w:rPr>
          <w:rFonts w:ascii="Times New Roman" w:eastAsia="Times New Roman" w:hAnsi="Times New Roman" w:cs="Times New Roman"/>
          <w:b/>
          <w:bCs/>
          <w:lang w:val="es-AR" w:eastAsia="es-ES"/>
        </w:rPr>
      </w:pPr>
    </w:p>
    <w:p w14:paraId="7AB41AF4" w14:textId="3DB257BC" w:rsidR="006D10FD" w:rsidRDefault="006D10FD" w:rsidP="006D10FD">
      <w:pPr>
        <w:spacing w:line="240" w:lineRule="auto"/>
        <w:ind w:left="709" w:hanging="709"/>
        <w:jc w:val="both"/>
        <w:rPr>
          <w:rFonts w:ascii="Times New Roman" w:eastAsia="Times New Roman" w:hAnsi="Times New Roman" w:cs="Times New Roman"/>
          <w:lang w:val="es-AR" w:eastAsia="es-ES"/>
        </w:rPr>
      </w:pPr>
      <w:r w:rsidRPr="006D10FD">
        <w:rPr>
          <w:rFonts w:ascii="Times New Roman" w:eastAsia="Times New Roman" w:hAnsi="Times New Roman" w:cs="Times New Roman"/>
          <w:b/>
          <w:bCs/>
          <w:lang w:val="es-AR" w:eastAsia="es-ES"/>
        </w:rPr>
        <w:t>Art. 6º:</w:t>
      </w:r>
      <w:r w:rsidRPr="006D10FD">
        <w:rPr>
          <w:rFonts w:ascii="Times New Roman" w:eastAsia="Times New Roman" w:hAnsi="Times New Roman" w:cs="Times New Roman"/>
          <w:lang w:val="es-AR" w:eastAsia="es-ES"/>
        </w:rPr>
        <w:t xml:space="preserve"> Las hojas que conforman la propuesta deberán estar rubricadas y las firmas oferentes deben presentar constancia del Poder (contrato social o acta de directorio, etc.), que el o los firmantes están facultados para representar a </w:t>
      </w:r>
      <w:smartTag w:uri="urn:schemas-microsoft-com:office:smarttags" w:element="PersonName">
        <w:smartTagPr>
          <w:attr w:name="ProductID" w:val="la Sociedad"/>
        </w:smartTagPr>
        <w:r w:rsidRPr="006D10FD">
          <w:rPr>
            <w:rFonts w:ascii="Times New Roman" w:eastAsia="Times New Roman" w:hAnsi="Times New Roman" w:cs="Times New Roman"/>
            <w:lang w:val="es-AR" w:eastAsia="es-ES"/>
          </w:rPr>
          <w:t>la Sociedad</w:t>
        </w:r>
      </w:smartTag>
      <w:r w:rsidRPr="006D10FD">
        <w:rPr>
          <w:rFonts w:ascii="Times New Roman" w:eastAsia="Times New Roman" w:hAnsi="Times New Roman" w:cs="Times New Roman"/>
          <w:lang w:val="es-AR" w:eastAsia="es-ES"/>
        </w:rPr>
        <w:t xml:space="preserve"> en el Acto Licitatorio, de corresponder. </w:t>
      </w:r>
      <w:r w:rsidR="008B2458">
        <w:rPr>
          <w:rFonts w:ascii="Times New Roman" w:eastAsia="Times New Roman" w:hAnsi="Times New Roman" w:cs="Times New Roman"/>
          <w:lang w:val="es-AR" w:eastAsia="es-ES"/>
        </w:rPr>
        <w:t>–</w:t>
      </w:r>
    </w:p>
    <w:p w14:paraId="11D71EA5" w14:textId="77777777" w:rsidR="008B2458" w:rsidRDefault="008B2458" w:rsidP="006D10FD">
      <w:pPr>
        <w:spacing w:line="240" w:lineRule="auto"/>
        <w:ind w:left="709" w:hanging="709"/>
        <w:jc w:val="both"/>
        <w:rPr>
          <w:rFonts w:ascii="Times New Roman" w:eastAsia="Times New Roman" w:hAnsi="Times New Roman" w:cs="Times New Roman"/>
          <w:lang w:val="es-AR" w:eastAsia="es-ES"/>
        </w:rPr>
      </w:pPr>
    </w:p>
    <w:p w14:paraId="3B107895" w14:textId="2D7C89FA" w:rsidR="008B2458" w:rsidRPr="006D10FD" w:rsidRDefault="008B2458" w:rsidP="006D10FD">
      <w:pPr>
        <w:spacing w:line="240" w:lineRule="auto"/>
        <w:ind w:left="709" w:hanging="709"/>
        <w:jc w:val="both"/>
        <w:rPr>
          <w:rFonts w:ascii="Times New Roman" w:eastAsia="Times New Roman" w:hAnsi="Times New Roman" w:cs="Times New Roman"/>
          <w:lang w:val="es-AR" w:eastAsia="es-ES"/>
        </w:rPr>
      </w:pPr>
      <w:r w:rsidRPr="008B2458">
        <w:rPr>
          <w:rFonts w:ascii="Times New Roman" w:hAnsi="Times New Roman" w:cs="Times New Roman"/>
          <w:b/>
        </w:rPr>
        <w:t>Art. 7º:</w:t>
      </w:r>
      <w:r w:rsidRPr="008B2458">
        <w:rPr>
          <w:rFonts w:ascii="Times New Roman" w:hAnsi="Times New Roman" w:cs="Times New Roman"/>
        </w:rPr>
        <w:t xml:space="preserve"> </w:t>
      </w:r>
      <w:r w:rsidR="00C93DF1">
        <w:rPr>
          <w:rFonts w:ascii="Times New Roman" w:hAnsi="Times New Roman" w:cs="Times New Roman"/>
        </w:rPr>
        <w:t>Deberán presentar en carácter de Declaración Jurada lo siguiente: q</w:t>
      </w:r>
      <w:r w:rsidRPr="008B2458">
        <w:rPr>
          <w:rFonts w:ascii="Times New Roman" w:hAnsi="Times New Roman" w:cs="Times New Roman"/>
        </w:rPr>
        <w:t xml:space="preserve">ue no se encuentren alcanzadas por las causales previstas en el Art. 108 del </w:t>
      </w:r>
      <w:r w:rsidR="00C93DF1">
        <w:rPr>
          <w:rFonts w:ascii="Times New Roman" w:hAnsi="Times New Roman" w:cs="Times New Roman"/>
        </w:rPr>
        <w:t xml:space="preserve">Decreto 22/1 reglamentario de la Ley </w:t>
      </w:r>
      <w:proofErr w:type="spellStart"/>
      <w:r w:rsidR="00C93DF1">
        <w:rPr>
          <w:rFonts w:ascii="Times New Roman" w:hAnsi="Times New Roman" w:cs="Times New Roman"/>
        </w:rPr>
        <w:t>nº</w:t>
      </w:r>
      <w:proofErr w:type="spellEnd"/>
      <w:r w:rsidR="00C93DF1">
        <w:rPr>
          <w:rFonts w:ascii="Times New Roman" w:hAnsi="Times New Roman" w:cs="Times New Roman"/>
        </w:rPr>
        <w:t xml:space="preserve"> 6970;</w:t>
      </w:r>
      <w:r w:rsidRPr="008B2458">
        <w:rPr>
          <w:rFonts w:ascii="Times New Roman" w:hAnsi="Times New Roman" w:cs="Times New Roman"/>
        </w:rPr>
        <w:t xml:space="preserve"> que constituyan Domicilio Especial en la c</w:t>
      </w:r>
      <w:r w:rsidR="00C93DF1">
        <w:rPr>
          <w:rFonts w:ascii="Times New Roman" w:hAnsi="Times New Roman" w:cs="Times New Roman"/>
        </w:rPr>
        <w:t xml:space="preserve">iudad de San Miguel de Tucumán y </w:t>
      </w:r>
      <w:r w:rsidRPr="008B2458">
        <w:rPr>
          <w:rFonts w:ascii="Times New Roman" w:hAnsi="Times New Roman" w:cs="Times New Roman"/>
        </w:rPr>
        <w:t xml:space="preserve">que hagan expresa renuncia al Fuero Federal y que manifiesten su voluntad de someterse a los Tribunales Ordinarios de San Miguel de Tucumán. Las Personas Jurídicas deberán acreditar su existencia mediante instrumento suficiente, conforme </w:t>
      </w:r>
      <w:smartTag w:uri="urn:schemas-microsoft-com:office:smarttags" w:element="PersonName">
        <w:smartTagPr>
          <w:attr w:name="ProductID" w:val="la Ley"/>
        </w:smartTagPr>
        <w:r w:rsidRPr="008B2458">
          <w:rPr>
            <w:rFonts w:ascii="Times New Roman" w:hAnsi="Times New Roman" w:cs="Times New Roman"/>
          </w:rPr>
          <w:t>la Ley</w:t>
        </w:r>
      </w:smartTag>
      <w:r w:rsidRPr="008B2458">
        <w:rPr>
          <w:rFonts w:ascii="Times New Roman" w:hAnsi="Times New Roman" w:cs="Times New Roman"/>
        </w:rPr>
        <w:t xml:space="preserve"> de Procedimientos Administrativos </w:t>
      </w:r>
      <w:proofErr w:type="spellStart"/>
      <w:r w:rsidRPr="008B2458">
        <w:rPr>
          <w:rFonts w:ascii="Times New Roman" w:hAnsi="Times New Roman" w:cs="Times New Roman"/>
        </w:rPr>
        <w:t>Nº</w:t>
      </w:r>
      <w:proofErr w:type="spellEnd"/>
      <w:r w:rsidRPr="008B2458">
        <w:rPr>
          <w:rFonts w:ascii="Times New Roman" w:hAnsi="Times New Roman" w:cs="Times New Roman"/>
        </w:rPr>
        <w:t xml:space="preserve"> 4537 y modificatorias</w:t>
      </w:r>
    </w:p>
    <w:p w14:paraId="6A7AEF0F" w14:textId="77777777" w:rsidR="006D10FD" w:rsidRPr="006D10FD" w:rsidRDefault="006D10FD" w:rsidP="006D10FD">
      <w:pPr>
        <w:spacing w:line="240" w:lineRule="auto"/>
        <w:ind w:left="709" w:hanging="709"/>
        <w:jc w:val="both"/>
        <w:rPr>
          <w:rFonts w:ascii="Times New Roman" w:eastAsia="Times New Roman" w:hAnsi="Times New Roman" w:cs="Times New Roman"/>
          <w:b/>
          <w:bCs/>
          <w:lang w:val="es-AR" w:eastAsia="es-ES"/>
        </w:rPr>
      </w:pPr>
    </w:p>
    <w:p w14:paraId="09320C5C" w14:textId="5B1693D4" w:rsidR="006D10FD" w:rsidRDefault="006D10FD" w:rsidP="006D10FD">
      <w:pPr>
        <w:spacing w:line="240" w:lineRule="auto"/>
        <w:ind w:left="709" w:hanging="709"/>
        <w:jc w:val="both"/>
        <w:rPr>
          <w:rFonts w:ascii="Times New Roman" w:eastAsia="Times New Roman" w:hAnsi="Times New Roman" w:cs="Times New Roman"/>
          <w:lang w:val="es-AR" w:eastAsia="es-ES"/>
        </w:rPr>
      </w:pPr>
      <w:r w:rsidRPr="006D10FD">
        <w:rPr>
          <w:rFonts w:ascii="Times New Roman" w:eastAsia="Times New Roman" w:hAnsi="Times New Roman" w:cs="Times New Roman"/>
          <w:b/>
          <w:bCs/>
          <w:lang w:val="es-AR" w:eastAsia="es-ES"/>
        </w:rPr>
        <w:t xml:space="preserve">Art. </w:t>
      </w:r>
      <w:r w:rsidR="008B2458">
        <w:rPr>
          <w:rFonts w:ascii="Times New Roman" w:eastAsia="Times New Roman" w:hAnsi="Times New Roman" w:cs="Times New Roman"/>
          <w:b/>
          <w:bCs/>
          <w:lang w:val="es-AR" w:eastAsia="es-ES"/>
        </w:rPr>
        <w:t>8</w:t>
      </w:r>
      <w:r w:rsidRPr="006D10FD">
        <w:rPr>
          <w:rFonts w:ascii="Times New Roman" w:eastAsia="Times New Roman" w:hAnsi="Times New Roman" w:cs="Times New Roman"/>
          <w:b/>
          <w:bCs/>
          <w:lang w:val="es-AR" w:eastAsia="es-ES"/>
        </w:rPr>
        <w:t>º:</w:t>
      </w:r>
      <w:r w:rsidRPr="006D10FD">
        <w:rPr>
          <w:rFonts w:ascii="Times New Roman" w:eastAsia="Times New Roman" w:hAnsi="Times New Roman" w:cs="Times New Roman"/>
          <w:lang w:val="es-AR" w:eastAsia="es-ES"/>
        </w:rPr>
        <w:t xml:space="preserve"> Las propuestas deberán consignar con toda claridad, el artículo ofrecido, haciendo mención de marcas, modelos, tipos, calidad, medidas, etc. que permita identificar sin duda alguna el elemento ofrecido. </w:t>
      </w:r>
      <w:r w:rsidR="00AA109A">
        <w:rPr>
          <w:rFonts w:ascii="Times New Roman" w:eastAsia="Times New Roman" w:hAnsi="Times New Roman" w:cs="Times New Roman"/>
          <w:lang w:val="es-AR" w:eastAsia="es-ES"/>
        </w:rPr>
        <w:t>–</w:t>
      </w:r>
    </w:p>
    <w:p w14:paraId="6010ED34" w14:textId="77777777" w:rsidR="006D10FD" w:rsidRPr="006D10FD" w:rsidRDefault="006D10FD" w:rsidP="006D10FD">
      <w:pPr>
        <w:spacing w:line="240" w:lineRule="auto"/>
        <w:ind w:left="709" w:hanging="709"/>
        <w:jc w:val="both"/>
        <w:rPr>
          <w:rFonts w:ascii="Times New Roman" w:eastAsia="Times New Roman" w:hAnsi="Times New Roman" w:cs="Times New Roman"/>
          <w:b/>
          <w:bCs/>
          <w:lang w:val="es-AR" w:eastAsia="es-ES"/>
        </w:rPr>
      </w:pPr>
    </w:p>
    <w:p w14:paraId="0468BE2F" w14:textId="15E2E486" w:rsidR="006D10FD" w:rsidRPr="006D10FD" w:rsidRDefault="009E05BA" w:rsidP="006D10FD">
      <w:pPr>
        <w:spacing w:line="240" w:lineRule="auto"/>
        <w:ind w:left="709" w:hanging="709"/>
        <w:jc w:val="both"/>
        <w:rPr>
          <w:rFonts w:ascii="Times New Roman" w:eastAsia="Times New Roman" w:hAnsi="Times New Roman" w:cs="Times New Roman"/>
          <w:lang w:val="es-AR" w:eastAsia="es-ES"/>
        </w:rPr>
      </w:pPr>
      <w:r>
        <w:rPr>
          <w:rFonts w:ascii="Times New Roman" w:eastAsia="Times New Roman" w:hAnsi="Times New Roman" w:cs="Times New Roman"/>
          <w:b/>
          <w:bCs/>
          <w:lang w:val="es-AR" w:eastAsia="es-ES"/>
        </w:rPr>
        <w:t>Art. 9</w:t>
      </w:r>
      <w:r w:rsidR="006D10FD" w:rsidRPr="006D10FD">
        <w:rPr>
          <w:rFonts w:ascii="Times New Roman" w:eastAsia="Times New Roman" w:hAnsi="Times New Roman" w:cs="Times New Roman"/>
          <w:b/>
          <w:bCs/>
          <w:lang w:val="es-AR" w:eastAsia="es-ES"/>
        </w:rPr>
        <w:t>º:</w:t>
      </w:r>
      <w:r w:rsidR="006D10FD" w:rsidRPr="006D10FD">
        <w:rPr>
          <w:rFonts w:ascii="Times New Roman" w:eastAsia="Times New Roman" w:hAnsi="Times New Roman" w:cs="Times New Roman"/>
          <w:bCs/>
          <w:lang w:val="es-AR" w:eastAsia="es-ES"/>
        </w:rPr>
        <w:t xml:space="preserve"> Valor de Pliego: $ </w:t>
      </w:r>
      <w:r w:rsidR="00AC1D08">
        <w:rPr>
          <w:rFonts w:ascii="Times New Roman" w:eastAsia="Times New Roman" w:hAnsi="Times New Roman" w:cs="Times New Roman"/>
          <w:bCs/>
          <w:lang w:val="es-AR" w:eastAsia="es-ES"/>
        </w:rPr>
        <w:t>20</w:t>
      </w:r>
      <w:r w:rsidR="009B324C">
        <w:rPr>
          <w:rFonts w:ascii="Times New Roman" w:eastAsia="Times New Roman" w:hAnsi="Times New Roman" w:cs="Times New Roman"/>
          <w:bCs/>
          <w:lang w:val="es-AR" w:eastAsia="es-ES"/>
        </w:rPr>
        <w:t>0</w:t>
      </w:r>
      <w:r w:rsidR="006D10FD" w:rsidRPr="006D10FD">
        <w:rPr>
          <w:rFonts w:ascii="Times New Roman" w:eastAsia="Times New Roman" w:hAnsi="Times New Roman" w:cs="Times New Roman"/>
          <w:bCs/>
          <w:lang w:val="es-AR" w:eastAsia="es-ES"/>
        </w:rPr>
        <w:t xml:space="preserve">.000 (Pesos </w:t>
      </w:r>
      <w:r w:rsidR="00AC1D08">
        <w:rPr>
          <w:rFonts w:ascii="Times New Roman" w:eastAsia="Times New Roman" w:hAnsi="Times New Roman" w:cs="Times New Roman"/>
          <w:bCs/>
          <w:lang w:val="es-AR" w:eastAsia="es-ES"/>
        </w:rPr>
        <w:t>Doscientos</w:t>
      </w:r>
      <w:r w:rsidR="009B324C">
        <w:rPr>
          <w:rFonts w:ascii="Times New Roman" w:eastAsia="Times New Roman" w:hAnsi="Times New Roman" w:cs="Times New Roman"/>
          <w:bCs/>
          <w:lang w:val="es-AR" w:eastAsia="es-ES"/>
        </w:rPr>
        <w:t xml:space="preserve"> </w:t>
      </w:r>
      <w:r w:rsidR="006D10FD" w:rsidRPr="006D10FD">
        <w:rPr>
          <w:rFonts w:ascii="Times New Roman" w:eastAsia="Times New Roman" w:hAnsi="Times New Roman" w:cs="Times New Roman"/>
          <w:bCs/>
          <w:lang w:val="es-AR" w:eastAsia="es-ES"/>
        </w:rPr>
        <w:t>Mil). -</w:t>
      </w:r>
    </w:p>
    <w:p w14:paraId="4154BFD4" w14:textId="77777777" w:rsidR="006D10FD" w:rsidRPr="006D10FD" w:rsidRDefault="006D10FD" w:rsidP="006D10FD">
      <w:pPr>
        <w:spacing w:line="240" w:lineRule="auto"/>
        <w:ind w:left="709" w:hanging="709"/>
        <w:jc w:val="both"/>
        <w:rPr>
          <w:rFonts w:ascii="Times New Roman" w:eastAsia="Times New Roman" w:hAnsi="Times New Roman" w:cs="Times New Roman"/>
          <w:b/>
          <w:bCs/>
          <w:lang w:val="es-AR" w:eastAsia="es-ES"/>
        </w:rPr>
      </w:pPr>
    </w:p>
    <w:p w14:paraId="6B500F0A" w14:textId="579C5D77" w:rsidR="006D10FD" w:rsidRPr="006D10FD" w:rsidRDefault="009E05BA" w:rsidP="006D10FD">
      <w:pPr>
        <w:spacing w:line="240" w:lineRule="auto"/>
        <w:ind w:left="709" w:hanging="709"/>
        <w:jc w:val="both"/>
        <w:rPr>
          <w:rFonts w:ascii="Times New Roman" w:eastAsia="Times New Roman" w:hAnsi="Times New Roman" w:cs="Times New Roman"/>
          <w:lang w:val="es-AR" w:eastAsia="es-ES"/>
        </w:rPr>
      </w:pPr>
      <w:r>
        <w:rPr>
          <w:rFonts w:ascii="Times New Roman" w:eastAsia="Times New Roman" w:hAnsi="Times New Roman" w:cs="Times New Roman"/>
          <w:b/>
          <w:bCs/>
          <w:lang w:val="es-AR" w:eastAsia="es-ES"/>
        </w:rPr>
        <w:t>Art. 10</w:t>
      </w:r>
      <w:r w:rsidR="006D10FD" w:rsidRPr="006D10FD">
        <w:rPr>
          <w:rFonts w:ascii="Times New Roman" w:eastAsia="Times New Roman" w:hAnsi="Times New Roman" w:cs="Times New Roman"/>
          <w:b/>
          <w:bCs/>
          <w:lang w:val="es-AR" w:eastAsia="es-ES"/>
        </w:rPr>
        <w:t>º:</w:t>
      </w:r>
      <w:r w:rsidR="006D10FD" w:rsidRPr="006D10FD">
        <w:rPr>
          <w:rFonts w:ascii="Times New Roman" w:eastAsia="Times New Roman" w:hAnsi="Times New Roman" w:cs="Times New Roman"/>
          <w:lang w:val="es-AR" w:eastAsia="es-ES"/>
        </w:rPr>
        <w:t xml:space="preserve"> Las ofertas deberán mantenerse por el término de treinta (30) días hábiles a partir de la fecha de apertura, prorrogándose automáticamente por igual término, salvo que el proponente notifique por escrito a la Oficina de Compras, la caducidad de la oferta con no menos de (5) días de anticipación a su vencimiento. -</w:t>
      </w:r>
    </w:p>
    <w:p w14:paraId="795DE977" w14:textId="77777777" w:rsidR="006D10FD" w:rsidRPr="006D10FD" w:rsidRDefault="006D10FD" w:rsidP="006D10FD">
      <w:pPr>
        <w:spacing w:line="240" w:lineRule="auto"/>
        <w:jc w:val="both"/>
        <w:rPr>
          <w:rFonts w:ascii="Times New Roman" w:eastAsia="Times New Roman" w:hAnsi="Times New Roman" w:cs="Times New Roman"/>
          <w:b/>
          <w:bCs/>
          <w:lang w:val="es-AR" w:eastAsia="es-ES"/>
        </w:rPr>
      </w:pPr>
    </w:p>
    <w:p w14:paraId="22D27DBB" w14:textId="7DEC6A52" w:rsidR="006D10FD" w:rsidRPr="006D10FD" w:rsidRDefault="00AA109A" w:rsidP="006D10FD">
      <w:pPr>
        <w:spacing w:line="240" w:lineRule="auto"/>
        <w:ind w:left="709" w:hanging="709"/>
        <w:jc w:val="both"/>
        <w:rPr>
          <w:rFonts w:ascii="Times New Roman" w:eastAsia="Times New Roman" w:hAnsi="Times New Roman" w:cs="Times New Roman"/>
          <w:lang w:val="es-AR" w:eastAsia="es-ES"/>
        </w:rPr>
      </w:pPr>
      <w:r>
        <w:rPr>
          <w:rFonts w:ascii="Times New Roman" w:eastAsia="Times New Roman" w:hAnsi="Times New Roman" w:cs="Times New Roman"/>
          <w:b/>
          <w:bCs/>
          <w:lang w:val="es-AR" w:eastAsia="es-ES"/>
        </w:rPr>
        <w:lastRenderedPageBreak/>
        <w:t>Art. 1</w:t>
      </w:r>
      <w:r w:rsidR="009F65A3">
        <w:rPr>
          <w:rFonts w:ascii="Times New Roman" w:eastAsia="Times New Roman" w:hAnsi="Times New Roman" w:cs="Times New Roman"/>
          <w:b/>
          <w:bCs/>
          <w:lang w:val="es-AR" w:eastAsia="es-ES"/>
        </w:rPr>
        <w:t>1</w:t>
      </w:r>
      <w:r w:rsidR="006D10FD" w:rsidRPr="006D10FD">
        <w:rPr>
          <w:rFonts w:ascii="Times New Roman" w:eastAsia="Times New Roman" w:hAnsi="Times New Roman" w:cs="Times New Roman"/>
          <w:b/>
          <w:bCs/>
          <w:lang w:val="es-AR" w:eastAsia="es-ES"/>
        </w:rPr>
        <w:t xml:space="preserve">º: </w:t>
      </w:r>
      <w:r w:rsidR="006D10FD" w:rsidRPr="006D10FD">
        <w:rPr>
          <w:rFonts w:ascii="Times New Roman" w:eastAsia="Times New Roman" w:hAnsi="Times New Roman" w:cs="Times New Roman"/>
          <w:bCs/>
          <w:lang w:val="es-AR" w:eastAsia="es-ES"/>
        </w:rPr>
        <w:t>Los artículos</w:t>
      </w:r>
      <w:r w:rsidR="006D10FD" w:rsidRPr="006D10FD">
        <w:rPr>
          <w:rFonts w:ascii="Times New Roman" w:eastAsia="Times New Roman" w:hAnsi="Times New Roman" w:cs="Times New Roman"/>
          <w:b/>
          <w:bCs/>
          <w:lang w:val="es-AR" w:eastAsia="es-ES"/>
        </w:rPr>
        <w:t xml:space="preserve"> </w:t>
      </w:r>
      <w:r w:rsidR="006D10FD" w:rsidRPr="006D10FD">
        <w:rPr>
          <w:rFonts w:ascii="Times New Roman" w:eastAsia="Times New Roman" w:hAnsi="Times New Roman" w:cs="Times New Roman"/>
          <w:lang w:val="es-AR" w:eastAsia="es-ES"/>
        </w:rPr>
        <w:t xml:space="preserve">adquiridos deberá entregarse dentro del plazo de siete (7) días hábiles, pudiendo los oferentes proponer plazos menores que deberán tomarse en consideración al aconsejar las </w:t>
      </w:r>
      <w:proofErr w:type="spellStart"/>
      <w:r w:rsidR="006D10FD" w:rsidRPr="006D10FD">
        <w:rPr>
          <w:rFonts w:ascii="Times New Roman" w:eastAsia="Times New Roman" w:hAnsi="Times New Roman" w:cs="Times New Roman"/>
          <w:lang w:val="es-AR" w:eastAsia="es-ES"/>
        </w:rPr>
        <w:t>preadjudicaciones</w:t>
      </w:r>
      <w:proofErr w:type="spellEnd"/>
      <w:r w:rsidR="006D10FD" w:rsidRPr="006D10FD">
        <w:rPr>
          <w:rFonts w:ascii="Times New Roman" w:eastAsia="Times New Roman" w:hAnsi="Times New Roman" w:cs="Times New Roman"/>
          <w:lang w:val="es-AR" w:eastAsia="es-ES"/>
        </w:rPr>
        <w:t>. -</w:t>
      </w:r>
    </w:p>
    <w:p w14:paraId="002E4063" w14:textId="77777777" w:rsidR="006D10FD" w:rsidRPr="006D10FD" w:rsidRDefault="006D10FD" w:rsidP="006D10FD">
      <w:pPr>
        <w:spacing w:line="240" w:lineRule="auto"/>
        <w:ind w:left="709" w:hanging="709"/>
        <w:jc w:val="both"/>
        <w:rPr>
          <w:rFonts w:ascii="Times New Roman" w:eastAsia="Times New Roman" w:hAnsi="Times New Roman" w:cs="Times New Roman"/>
          <w:b/>
          <w:bCs/>
          <w:lang w:val="es-AR" w:eastAsia="es-ES"/>
        </w:rPr>
      </w:pPr>
    </w:p>
    <w:p w14:paraId="0968B417" w14:textId="4A08AE8B" w:rsidR="006D10FD" w:rsidRPr="006D10FD" w:rsidRDefault="00AA109A" w:rsidP="006D10FD">
      <w:pPr>
        <w:spacing w:line="240" w:lineRule="auto"/>
        <w:ind w:left="709" w:hanging="709"/>
        <w:jc w:val="both"/>
        <w:rPr>
          <w:rFonts w:ascii="Times New Roman" w:eastAsia="Times New Roman" w:hAnsi="Times New Roman" w:cs="Times New Roman"/>
          <w:lang w:val="es-AR" w:eastAsia="es-ES"/>
        </w:rPr>
      </w:pPr>
      <w:r>
        <w:rPr>
          <w:rFonts w:ascii="Times New Roman" w:eastAsia="Times New Roman" w:hAnsi="Times New Roman" w:cs="Times New Roman"/>
          <w:b/>
          <w:bCs/>
          <w:lang w:val="es-AR" w:eastAsia="es-ES"/>
        </w:rPr>
        <w:t>Art. 1</w:t>
      </w:r>
      <w:r w:rsidR="009F65A3">
        <w:rPr>
          <w:rFonts w:ascii="Times New Roman" w:eastAsia="Times New Roman" w:hAnsi="Times New Roman" w:cs="Times New Roman"/>
          <w:b/>
          <w:bCs/>
          <w:lang w:val="es-AR" w:eastAsia="es-ES"/>
        </w:rPr>
        <w:t>2</w:t>
      </w:r>
      <w:r w:rsidR="006D10FD" w:rsidRPr="006D10FD">
        <w:rPr>
          <w:rFonts w:ascii="Times New Roman" w:eastAsia="Times New Roman" w:hAnsi="Times New Roman" w:cs="Times New Roman"/>
          <w:b/>
          <w:bCs/>
          <w:lang w:val="es-AR" w:eastAsia="es-ES"/>
        </w:rPr>
        <w:t xml:space="preserve">º: </w:t>
      </w:r>
      <w:r w:rsidR="006D10FD" w:rsidRPr="006D10FD">
        <w:rPr>
          <w:rFonts w:ascii="Times New Roman" w:eastAsia="Times New Roman" w:hAnsi="Times New Roman" w:cs="Times New Roman"/>
          <w:lang w:val="es-AR" w:eastAsia="es-ES"/>
        </w:rPr>
        <w:t xml:space="preserve">El </w:t>
      </w:r>
      <w:r w:rsidR="00AC1D08" w:rsidRPr="00AC1D08">
        <w:rPr>
          <w:rFonts w:ascii="Times New Roman" w:eastAsia="Times New Roman" w:hAnsi="Times New Roman" w:cs="Times New Roman"/>
          <w:lang w:val="es-AR" w:eastAsia="es-ES"/>
        </w:rPr>
        <w:t xml:space="preserve">Instituto de Previsión y Seguridad Social de Tucumán, abonará lo adjudicado dentro de los quince (15) días de recibida la totalidad de la mercadería y/o trabajos realizados, incluidos en la Orden de Compra, a su entera conformidad, de calle Las Piedras </w:t>
      </w:r>
      <w:proofErr w:type="spellStart"/>
      <w:r w:rsidR="00AC1D08" w:rsidRPr="00AC1D08">
        <w:rPr>
          <w:rFonts w:ascii="Times New Roman" w:eastAsia="Times New Roman" w:hAnsi="Times New Roman" w:cs="Times New Roman"/>
          <w:lang w:val="es-AR" w:eastAsia="es-ES"/>
        </w:rPr>
        <w:t>Nº</w:t>
      </w:r>
      <w:proofErr w:type="spellEnd"/>
      <w:r w:rsidR="00AC1D08" w:rsidRPr="00AC1D08">
        <w:rPr>
          <w:rFonts w:ascii="Times New Roman" w:eastAsia="Times New Roman" w:hAnsi="Times New Roman" w:cs="Times New Roman"/>
          <w:lang w:val="es-AR" w:eastAsia="es-ES"/>
        </w:rPr>
        <w:t xml:space="preserve"> 530 Planta Baja (Playa) –Sector Economato, libre de todo gasto. Además, la firma adjudicataria deberá presentar de forma obligatoria el Certificado de Cumplimiento Fiscal de Rentas de Tucumán, que se encuentre </w:t>
      </w:r>
      <w:r w:rsidR="00176916" w:rsidRPr="00AC1D08">
        <w:rPr>
          <w:rFonts w:ascii="Times New Roman" w:eastAsia="Times New Roman" w:hAnsi="Times New Roman" w:cs="Times New Roman"/>
          <w:lang w:val="es-AR" w:eastAsia="es-ES"/>
        </w:rPr>
        <w:t>vigente</w:t>
      </w:r>
      <w:r w:rsidR="00176916">
        <w:rPr>
          <w:rFonts w:ascii="Times New Roman" w:eastAsia="Times New Roman" w:hAnsi="Times New Roman" w:cs="Times New Roman"/>
          <w:lang w:val="es-AR" w:eastAsia="es-ES"/>
        </w:rPr>
        <w:t>, requisito necesario para</w:t>
      </w:r>
      <w:r w:rsidR="00176916" w:rsidRPr="00176916">
        <w:rPr>
          <w:rFonts w:ascii="Times New Roman" w:eastAsia="Times New Roman" w:hAnsi="Times New Roman" w:cs="Times New Roman"/>
          <w:lang w:val="es-AR" w:eastAsia="es-ES"/>
        </w:rPr>
        <w:t xml:space="preserve"> poder </w:t>
      </w:r>
      <w:r w:rsidR="00176916">
        <w:rPr>
          <w:rFonts w:ascii="Times New Roman" w:eastAsia="Times New Roman" w:hAnsi="Times New Roman" w:cs="Times New Roman"/>
          <w:lang w:val="es-AR" w:eastAsia="es-ES"/>
        </w:rPr>
        <w:t>realizar el trámite de pago correspondiente</w:t>
      </w:r>
      <w:r w:rsidR="006D10FD" w:rsidRPr="006D10FD">
        <w:rPr>
          <w:rFonts w:ascii="Times New Roman" w:eastAsia="Times New Roman" w:hAnsi="Times New Roman" w:cs="Times New Roman"/>
          <w:lang w:val="es-AR" w:eastAsia="es-ES"/>
        </w:rPr>
        <w:t>. -</w:t>
      </w:r>
    </w:p>
    <w:p w14:paraId="10D18A96" w14:textId="77777777" w:rsidR="006D10FD" w:rsidRPr="006D10FD" w:rsidRDefault="006D10FD" w:rsidP="006D10FD">
      <w:pPr>
        <w:spacing w:line="240" w:lineRule="auto"/>
        <w:ind w:left="709" w:hanging="709"/>
        <w:jc w:val="both"/>
        <w:rPr>
          <w:rFonts w:ascii="Times New Roman" w:eastAsia="Times New Roman" w:hAnsi="Times New Roman" w:cs="Times New Roman"/>
          <w:b/>
          <w:bCs/>
          <w:lang w:val="es-AR" w:eastAsia="es-ES"/>
        </w:rPr>
      </w:pPr>
    </w:p>
    <w:p w14:paraId="02AC2279" w14:textId="03BA230F" w:rsidR="000D734C" w:rsidRDefault="00AA109A" w:rsidP="006D10FD">
      <w:pPr>
        <w:jc w:val="both"/>
        <w:rPr>
          <w:b/>
        </w:rPr>
      </w:pPr>
      <w:r>
        <w:rPr>
          <w:rFonts w:ascii="Times New Roman" w:eastAsia="Times New Roman" w:hAnsi="Times New Roman" w:cs="Times New Roman"/>
          <w:b/>
          <w:bCs/>
          <w:lang w:val="es-AR" w:eastAsia="es-ES"/>
        </w:rPr>
        <w:t>Art. 1</w:t>
      </w:r>
      <w:r w:rsidR="009F65A3">
        <w:rPr>
          <w:rFonts w:ascii="Times New Roman" w:eastAsia="Times New Roman" w:hAnsi="Times New Roman" w:cs="Times New Roman"/>
          <w:b/>
          <w:bCs/>
          <w:lang w:val="es-AR" w:eastAsia="es-ES"/>
        </w:rPr>
        <w:t>3</w:t>
      </w:r>
      <w:r w:rsidR="006D10FD" w:rsidRPr="006D10FD">
        <w:rPr>
          <w:rFonts w:ascii="Times New Roman" w:eastAsia="Times New Roman" w:hAnsi="Times New Roman" w:cs="Times New Roman"/>
          <w:b/>
          <w:bCs/>
          <w:lang w:val="es-AR" w:eastAsia="es-ES"/>
        </w:rPr>
        <w:t>º:</w:t>
      </w:r>
      <w:r w:rsidR="006D10FD" w:rsidRPr="006D10FD">
        <w:rPr>
          <w:rFonts w:ascii="Times New Roman" w:eastAsia="Times New Roman" w:hAnsi="Times New Roman" w:cs="Times New Roman"/>
          <w:lang w:val="es-AR" w:eastAsia="es-ES"/>
        </w:rPr>
        <w:t xml:space="preserve"> En caso de incumplimiento de sus obligaciones, los proponentes o adjudicatarios sufrirán las penalidades establecidas para dichos casos, en el Decreto Acuerdo </w:t>
      </w:r>
      <w:proofErr w:type="spellStart"/>
      <w:r w:rsidR="006D10FD" w:rsidRPr="006D10FD">
        <w:rPr>
          <w:rFonts w:ascii="Times New Roman" w:eastAsia="Times New Roman" w:hAnsi="Times New Roman" w:cs="Times New Roman"/>
          <w:lang w:val="es-AR" w:eastAsia="es-ES"/>
        </w:rPr>
        <w:t>Nº</w:t>
      </w:r>
      <w:proofErr w:type="spellEnd"/>
      <w:r w:rsidR="006D10FD" w:rsidRPr="006D10FD">
        <w:rPr>
          <w:rFonts w:ascii="Times New Roman" w:eastAsia="Times New Roman" w:hAnsi="Times New Roman" w:cs="Times New Roman"/>
          <w:lang w:val="es-AR" w:eastAsia="es-ES"/>
        </w:rPr>
        <w:t xml:space="preserve"> 22/1 de 23/04/09.-</w:t>
      </w:r>
    </w:p>
    <w:p w14:paraId="20B33BCC" w14:textId="4FD31505" w:rsidR="000D734C" w:rsidRDefault="000D734C" w:rsidP="001D2E31">
      <w:pPr>
        <w:jc w:val="both"/>
        <w:rPr>
          <w:b/>
        </w:rPr>
      </w:pPr>
    </w:p>
    <w:p w14:paraId="6FDA36E8" w14:textId="2179572C" w:rsidR="00775CFF" w:rsidRDefault="00775CFF" w:rsidP="001D2E31">
      <w:pPr>
        <w:jc w:val="both"/>
        <w:rPr>
          <w:b/>
        </w:rPr>
      </w:pPr>
    </w:p>
    <w:p w14:paraId="4711F43F" w14:textId="16D3F6BF" w:rsidR="00775CFF" w:rsidRDefault="00775CFF" w:rsidP="001D2E31">
      <w:pPr>
        <w:jc w:val="both"/>
        <w:rPr>
          <w:b/>
        </w:rPr>
      </w:pPr>
    </w:p>
    <w:p w14:paraId="5CADB967" w14:textId="0FAE9138" w:rsidR="00775CFF" w:rsidRDefault="00775CFF" w:rsidP="001D2E31">
      <w:pPr>
        <w:jc w:val="both"/>
        <w:rPr>
          <w:b/>
        </w:rPr>
      </w:pPr>
    </w:p>
    <w:p w14:paraId="3705BAEE" w14:textId="71E10F07" w:rsidR="00775CFF" w:rsidRDefault="00775CFF" w:rsidP="001D2E31">
      <w:pPr>
        <w:jc w:val="both"/>
        <w:rPr>
          <w:b/>
        </w:rPr>
      </w:pPr>
    </w:p>
    <w:p w14:paraId="620A8630" w14:textId="48CAC903" w:rsidR="00775CFF" w:rsidRDefault="00775CFF" w:rsidP="001D2E31">
      <w:pPr>
        <w:jc w:val="both"/>
        <w:rPr>
          <w:b/>
        </w:rPr>
      </w:pPr>
    </w:p>
    <w:p w14:paraId="268E4F4F" w14:textId="3C854DA9" w:rsidR="00775CFF" w:rsidRDefault="00775CFF" w:rsidP="001D2E31">
      <w:pPr>
        <w:jc w:val="both"/>
        <w:rPr>
          <w:b/>
        </w:rPr>
      </w:pPr>
    </w:p>
    <w:p w14:paraId="61011C91" w14:textId="02B1CE28" w:rsidR="00775CFF" w:rsidRDefault="00775CFF" w:rsidP="001D2E31">
      <w:pPr>
        <w:jc w:val="both"/>
        <w:rPr>
          <w:b/>
        </w:rPr>
      </w:pPr>
    </w:p>
    <w:p w14:paraId="7A3E8216" w14:textId="4B11709E" w:rsidR="00775CFF" w:rsidRDefault="00775CFF" w:rsidP="001D2E31">
      <w:pPr>
        <w:jc w:val="both"/>
        <w:rPr>
          <w:b/>
        </w:rPr>
      </w:pPr>
    </w:p>
    <w:p w14:paraId="771A3A15" w14:textId="44332BEB" w:rsidR="00775CFF" w:rsidRDefault="00775CFF" w:rsidP="001D2E31">
      <w:pPr>
        <w:jc w:val="both"/>
        <w:rPr>
          <w:b/>
        </w:rPr>
      </w:pPr>
    </w:p>
    <w:p w14:paraId="7A28AC9C" w14:textId="0572DF80" w:rsidR="00775CFF" w:rsidRDefault="00775CFF" w:rsidP="001D2E31">
      <w:pPr>
        <w:jc w:val="both"/>
        <w:rPr>
          <w:b/>
        </w:rPr>
      </w:pPr>
    </w:p>
    <w:p w14:paraId="22F4EAAC" w14:textId="28DB92AA" w:rsidR="00775CFF" w:rsidRDefault="00775CFF" w:rsidP="001D2E31">
      <w:pPr>
        <w:jc w:val="both"/>
        <w:rPr>
          <w:b/>
        </w:rPr>
      </w:pPr>
    </w:p>
    <w:p w14:paraId="0A9656DB" w14:textId="448ED3E5" w:rsidR="00775CFF" w:rsidRDefault="00775CFF" w:rsidP="001D2E31">
      <w:pPr>
        <w:jc w:val="both"/>
        <w:rPr>
          <w:b/>
        </w:rPr>
      </w:pPr>
    </w:p>
    <w:p w14:paraId="3663C4D8" w14:textId="2C836557" w:rsidR="00775CFF" w:rsidRDefault="00775CFF" w:rsidP="001D2E31">
      <w:pPr>
        <w:jc w:val="both"/>
        <w:rPr>
          <w:b/>
        </w:rPr>
      </w:pPr>
    </w:p>
    <w:p w14:paraId="47D39066" w14:textId="1A577212" w:rsidR="00775CFF" w:rsidRDefault="00775CFF" w:rsidP="001D2E31">
      <w:pPr>
        <w:jc w:val="both"/>
        <w:rPr>
          <w:b/>
        </w:rPr>
      </w:pPr>
    </w:p>
    <w:p w14:paraId="27BFEE4A" w14:textId="092546E2" w:rsidR="00775CFF" w:rsidRDefault="00775CFF" w:rsidP="001D2E31">
      <w:pPr>
        <w:jc w:val="both"/>
        <w:rPr>
          <w:b/>
        </w:rPr>
      </w:pPr>
    </w:p>
    <w:p w14:paraId="761CEFD7" w14:textId="4F29FD98" w:rsidR="00775CFF" w:rsidRDefault="00775CFF" w:rsidP="001D2E31">
      <w:pPr>
        <w:jc w:val="both"/>
        <w:rPr>
          <w:b/>
        </w:rPr>
      </w:pPr>
    </w:p>
    <w:p w14:paraId="18F29F0A" w14:textId="2ECC0EE9" w:rsidR="00775CFF" w:rsidRDefault="00775CFF" w:rsidP="001D2E31">
      <w:pPr>
        <w:jc w:val="both"/>
        <w:rPr>
          <w:b/>
        </w:rPr>
      </w:pPr>
    </w:p>
    <w:p w14:paraId="6564D709" w14:textId="689A5EAA" w:rsidR="00775CFF" w:rsidRDefault="00775CFF" w:rsidP="001D2E31">
      <w:pPr>
        <w:jc w:val="both"/>
        <w:rPr>
          <w:b/>
        </w:rPr>
      </w:pPr>
    </w:p>
    <w:p w14:paraId="052E9D44" w14:textId="6853F6B1" w:rsidR="00775CFF" w:rsidRDefault="00775CFF" w:rsidP="001D2E31">
      <w:pPr>
        <w:jc w:val="both"/>
        <w:rPr>
          <w:b/>
        </w:rPr>
      </w:pPr>
    </w:p>
    <w:p w14:paraId="782BDEF5" w14:textId="4615441B" w:rsidR="00775CFF" w:rsidRDefault="00775CFF" w:rsidP="001D2E31">
      <w:pPr>
        <w:jc w:val="both"/>
        <w:rPr>
          <w:b/>
        </w:rPr>
      </w:pPr>
    </w:p>
    <w:p w14:paraId="38E29740" w14:textId="67D14B1D" w:rsidR="00775CFF" w:rsidRDefault="00775CFF" w:rsidP="001D2E31">
      <w:pPr>
        <w:jc w:val="both"/>
        <w:rPr>
          <w:b/>
        </w:rPr>
      </w:pPr>
    </w:p>
    <w:p w14:paraId="633B81B5" w14:textId="7CEBE55A" w:rsidR="00775CFF" w:rsidRDefault="00775CFF" w:rsidP="001D2E31">
      <w:pPr>
        <w:jc w:val="both"/>
        <w:rPr>
          <w:b/>
        </w:rPr>
      </w:pPr>
    </w:p>
    <w:p w14:paraId="00CA9D6B" w14:textId="7805BEC0" w:rsidR="00775CFF" w:rsidRDefault="00775CFF" w:rsidP="001D2E31">
      <w:pPr>
        <w:jc w:val="both"/>
        <w:rPr>
          <w:b/>
        </w:rPr>
      </w:pPr>
    </w:p>
    <w:p w14:paraId="0F73C464" w14:textId="6741D9E9" w:rsidR="00775CFF" w:rsidRDefault="00775CFF" w:rsidP="001D2E31">
      <w:pPr>
        <w:jc w:val="both"/>
        <w:rPr>
          <w:b/>
        </w:rPr>
      </w:pPr>
    </w:p>
    <w:p w14:paraId="16DFA73B" w14:textId="77777777" w:rsidR="009F65A3" w:rsidRDefault="009F65A3" w:rsidP="001D2E31">
      <w:pPr>
        <w:jc w:val="both"/>
        <w:rPr>
          <w:b/>
        </w:rPr>
      </w:pPr>
    </w:p>
    <w:p w14:paraId="1D1F3F6D" w14:textId="77777777" w:rsidR="009F65A3" w:rsidRDefault="009F65A3" w:rsidP="001D2E31">
      <w:pPr>
        <w:jc w:val="both"/>
        <w:rPr>
          <w:b/>
        </w:rPr>
      </w:pPr>
    </w:p>
    <w:p w14:paraId="52D10CE4" w14:textId="77777777" w:rsidR="009F65A3" w:rsidRDefault="009F65A3" w:rsidP="001D2E31">
      <w:pPr>
        <w:jc w:val="both"/>
        <w:rPr>
          <w:b/>
        </w:rPr>
      </w:pPr>
    </w:p>
    <w:p w14:paraId="38E86DEE" w14:textId="77777777" w:rsidR="009F65A3" w:rsidRDefault="009F65A3" w:rsidP="001D2E31">
      <w:pPr>
        <w:jc w:val="both"/>
        <w:rPr>
          <w:b/>
        </w:rPr>
      </w:pPr>
    </w:p>
    <w:p w14:paraId="47CE1AE7" w14:textId="53AD3CDD" w:rsidR="009F65A3" w:rsidRDefault="009F65A3" w:rsidP="001D2E31">
      <w:pPr>
        <w:jc w:val="both"/>
        <w:rPr>
          <w:b/>
        </w:rPr>
      </w:pPr>
    </w:p>
    <w:p w14:paraId="3804D9C7" w14:textId="56D36FFA" w:rsidR="00176916" w:rsidRDefault="00176916" w:rsidP="001D2E31">
      <w:pPr>
        <w:jc w:val="both"/>
        <w:rPr>
          <w:b/>
        </w:rPr>
      </w:pPr>
    </w:p>
    <w:p w14:paraId="087BA037" w14:textId="2A85A99D" w:rsidR="00176916" w:rsidRDefault="00176916" w:rsidP="001D2E31">
      <w:pPr>
        <w:jc w:val="both"/>
        <w:rPr>
          <w:b/>
        </w:rPr>
      </w:pPr>
    </w:p>
    <w:p w14:paraId="64C8B8C3" w14:textId="74B1822E" w:rsidR="00176916" w:rsidRDefault="00176916" w:rsidP="001D2E31">
      <w:pPr>
        <w:jc w:val="both"/>
        <w:rPr>
          <w:b/>
        </w:rPr>
      </w:pPr>
    </w:p>
    <w:tbl>
      <w:tblPr>
        <w:tblW w:w="10284" w:type="dxa"/>
        <w:tblInd w:w="-923" w:type="dxa"/>
        <w:tblCellMar>
          <w:left w:w="70" w:type="dxa"/>
          <w:right w:w="70" w:type="dxa"/>
        </w:tblCellMar>
        <w:tblLook w:val="04A0" w:firstRow="1" w:lastRow="0" w:firstColumn="1" w:lastColumn="0" w:noHBand="0" w:noVBand="1"/>
      </w:tblPr>
      <w:tblGrid>
        <w:gridCol w:w="600"/>
        <w:gridCol w:w="5776"/>
        <w:gridCol w:w="796"/>
        <w:gridCol w:w="1496"/>
        <w:gridCol w:w="1616"/>
      </w:tblGrid>
      <w:tr w:rsidR="00176916" w:rsidRPr="00176916" w14:paraId="5CA9889B" w14:textId="77777777" w:rsidTr="00176916">
        <w:trPr>
          <w:trHeight w:val="300"/>
        </w:trPr>
        <w:tc>
          <w:tcPr>
            <w:tcW w:w="600" w:type="dxa"/>
            <w:tcBorders>
              <w:top w:val="nil"/>
              <w:left w:val="nil"/>
              <w:bottom w:val="nil"/>
              <w:right w:val="nil"/>
            </w:tcBorders>
            <w:shd w:val="clear" w:color="auto" w:fill="auto"/>
            <w:noWrap/>
            <w:vAlign w:val="bottom"/>
            <w:hideMark/>
          </w:tcPr>
          <w:p w14:paraId="4142F9C7" w14:textId="77777777" w:rsidR="00176916" w:rsidRDefault="00176916" w:rsidP="00176916">
            <w:pPr>
              <w:spacing w:line="240" w:lineRule="auto"/>
              <w:rPr>
                <w:rFonts w:ascii="Calibri" w:eastAsia="Times New Roman" w:hAnsi="Calibri" w:cs="Calibri"/>
                <w:color w:val="000000"/>
                <w:lang w:val="es-AR"/>
              </w:rPr>
            </w:pPr>
          </w:p>
          <w:p w14:paraId="0E098F9C" w14:textId="411AEEAB" w:rsidR="00176916" w:rsidRPr="00176916" w:rsidRDefault="00176916" w:rsidP="00176916">
            <w:pPr>
              <w:spacing w:line="240" w:lineRule="auto"/>
              <w:rPr>
                <w:rFonts w:ascii="Calibri" w:eastAsia="Times New Roman" w:hAnsi="Calibri" w:cs="Calibri"/>
                <w:color w:val="000000"/>
                <w:lang w:val="es-AR"/>
              </w:rPr>
            </w:pPr>
            <w:r w:rsidRPr="00176916">
              <w:rPr>
                <w:rFonts w:ascii="Calibri" w:eastAsia="Times New Roman" w:hAnsi="Calibri" w:cs="Calibri"/>
                <w:noProof/>
                <w:color w:val="000000"/>
                <w:lang w:val="es-AR"/>
              </w:rPr>
              <w:lastRenderedPageBreak/>
              <w:drawing>
                <wp:anchor distT="0" distB="0" distL="114300" distR="114300" simplePos="0" relativeHeight="251658752" behindDoc="0" locked="0" layoutInCell="1" allowOverlap="1" wp14:anchorId="7D82627F" wp14:editId="241A717D">
                  <wp:simplePos x="0" y="0"/>
                  <wp:positionH relativeFrom="column">
                    <wp:posOffset>28575</wp:posOffset>
                  </wp:positionH>
                  <wp:positionV relativeFrom="paragraph">
                    <wp:posOffset>38100</wp:posOffset>
                  </wp:positionV>
                  <wp:extent cx="1143000" cy="695325"/>
                  <wp:effectExtent l="0" t="0" r="0" b="0"/>
                  <wp:wrapNone/>
                  <wp:docPr id="3" name="Imagen 3" descr="Logotipo Ipsst COMPRAS.JPG"/>
                  <wp:cNvGraphicFramePr/>
                  <a:graphic xmlns:a="http://schemas.openxmlformats.org/drawingml/2006/main">
                    <a:graphicData uri="http://schemas.openxmlformats.org/drawingml/2006/picture">
                      <pic:pic xmlns:pic="http://schemas.openxmlformats.org/drawingml/2006/picture">
                        <pic:nvPicPr>
                          <pic:cNvPr id="3" name="2 Imagen" descr="Logotipo Ipsst COMPRAS.JP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4599" cy="680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460"/>
            </w:tblGrid>
            <w:tr w:rsidR="00176916" w:rsidRPr="00176916" w14:paraId="1967B564" w14:textId="77777777">
              <w:trPr>
                <w:trHeight w:val="300"/>
                <w:tblCellSpacing w:w="0" w:type="dxa"/>
              </w:trPr>
              <w:tc>
                <w:tcPr>
                  <w:tcW w:w="460" w:type="dxa"/>
                  <w:tcBorders>
                    <w:top w:val="nil"/>
                    <w:left w:val="nil"/>
                    <w:bottom w:val="nil"/>
                    <w:right w:val="nil"/>
                  </w:tcBorders>
                  <w:shd w:val="clear" w:color="auto" w:fill="auto"/>
                  <w:noWrap/>
                  <w:vAlign w:val="bottom"/>
                  <w:hideMark/>
                </w:tcPr>
                <w:p w14:paraId="1FD715B0" w14:textId="77777777" w:rsidR="00176916" w:rsidRPr="00176916" w:rsidRDefault="00176916" w:rsidP="00176916">
                  <w:pPr>
                    <w:spacing w:line="240" w:lineRule="auto"/>
                    <w:rPr>
                      <w:rFonts w:ascii="Calibri" w:eastAsia="Times New Roman" w:hAnsi="Calibri" w:cs="Calibri"/>
                      <w:color w:val="000000"/>
                      <w:lang w:val="es-AR"/>
                    </w:rPr>
                  </w:pPr>
                </w:p>
              </w:tc>
            </w:tr>
          </w:tbl>
          <w:p w14:paraId="3AA67680" w14:textId="77777777" w:rsidR="00176916" w:rsidRPr="00176916" w:rsidRDefault="00176916" w:rsidP="00176916">
            <w:pPr>
              <w:spacing w:line="240" w:lineRule="auto"/>
              <w:rPr>
                <w:rFonts w:ascii="Calibri" w:eastAsia="Times New Roman" w:hAnsi="Calibri" w:cs="Calibri"/>
                <w:color w:val="000000"/>
                <w:lang w:val="es-AR"/>
              </w:rPr>
            </w:pPr>
          </w:p>
        </w:tc>
        <w:tc>
          <w:tcPr>
            <w:tcW w:w="5776" w:type="dxa"/>
            <w:tcBorders>
              <w:top w:val="nil"/>
              <w:left w:val="nil"/>
              <w:bottom w:val="nil"/>
              <w:right w:val="nil"/>
            </w:tcBorders>
            <w:shd w:val="clear" w:color="auto" w:fill="auto"/>
            <w:noWrap/>
            <w:vAlign w:val="bottom"/>
            <w:hideMark/>
          </w:tcPr>
          <w:p w14:paraId="1F1CD6AE" w14:textId="77777777" w:rsidR="00176916" w:rsidRPr="00176916" w:rsidRDefault="00176916" w:rsidP="00176916">
            <w:pPr>
              <w:spacing w:line="240" w:lineRule="auto"/>
              <w:rPr>
                <w:rFonts w:ascii="Times New Roman" w:eastAsia="Times New Roman" w:hAnsi="Times New Roman" w:cs="Times New Roman"/>
                <w:sz w:val="20"/>
                <w:szCs w:val="20"/>
                <w:lang w:val="es-AR"/>
              </w:rPr>
            </w:pPr>
          </w:p>
        </w:tc>
        <w:tc>
          <w:tcPr>
            <w:tcW w:w="796" w:type="dxa"/>
            <w:tcBorders>
              <w:top w:val="nil"/>
              <w:left w:val="nil"/>
              <w:bottom w:val="nil"/>
              <w:right w:val="nil"/>
            </w:tcBorders>
            <w:shd w:val="clear" w:color="auto" w:fill="auto"/>
            <w:noWrap/>
            <w:vAlign w:val="bottom"/>
            <w:hideMark/>
          </w:tcPr>
          <w:p w14:paraId="3064A44F" w14:textId="77777777" w:rsidR="00176916" w:rsidRPr="00176916" w:rsidRDefault="00176916" w:rsidP="00176916">
            <w:pPr>
              <w:spacing w:line="240" w:lineRule="auto"/>
              <w:rPr>
                <w:rFonts w:ascii="Times New Roman" w:eastAsia="Times New Roman" w:hAnsi="Times New Roman" w:cs="Times New Roman"/>
                <w:sz w:val="20"/>
                <w:szCs w:val="20"/>
                <w:lang w:val="es-AR"/>
              </w:rPr>
            </w:pPr>
          </w:p>
        </w:tc>
        <w:tc>
          <w:tcPr>
            <w:tcW w:w="1496" w:type="dxa"/>
            <w:tcBorders>
              <w:top w:val="nil"/>
              <w:left w:val="nil"/>
              <w:bottom w:val="nil"/>
              <w:right w:val="nil"/>
            </w:tcBorders>
            <w:shd w:val="clear" w:color="auto" w:fill="auto"/>
            <w:noWrap/>
            <w:vAlign w:val="bottom"/>
            <w:hideMark/>
          </w:tcPr>
          <w:p w14:paraId="20002F09" w14:textId="77777777" w:rsidR="00176916" w:rsidRPr="00176916" w:rsidRDefault="00176916" w:rsidP="00176916">
            <w:pPr>
              <w:spacing w:line="240" w:lineRule="auto"/>
              <w:rPr>
                <w:rFonts w:ascii="Times New Roman" w:eastAsia="Times New Roman" w:hAnsi="Times New Roman" w:cs="Times New Roman"/>
                <w:sz w:val="20"/>
                <w:szCs w:val="20"/>
                <w:lang w:val="es-AR"/>
              </w:rPr>
            </w:pPr>
          </w:p>
        </w:tc>
        <w:tc>
          <w:tcPr>
            <w:tcW w:w="1616" w:type="dxa"/>
            <w:tcBorders>
              <w:top w:val="nil"/>
              <w:left w:val="nil"/>
              <w:bottom w:val="nil"/>
              <w:right w:val="nil"/>
            </w:tcBorders>
            <w:shd w:val="clear" w:color="auto" w:fill="auto"/>
            <w:noWrap/>
            <w:vAlign w:val="bottom"/>
            <w:hideMark/>
          </w:tcPr>
          <w:p w14:paraId="421938EC" w14:textId="77777777" w:rsidR="00176916" w:rsidRPr="00176916" w:rsidRDefault="00176916" w:rsidP="00176916">
            <w:pPr>
              <w:spacing w:line="240" w:lineRule="auto"/>
              <w:rPr>
                <w:rFonts w:ascii="Times New Roman" w:eastAsia="Times New Roman" w:hAnsi="Times New Roman" w:cs="Times New Roman"/>
                <w:sz w:val="20"/>
                <w:szCs w:val="20"/>
                <w:lang w:val="es-AR"/>
              </w:rPr>
            </w:pPr>
          </w:p>
        </w:tc>
      </w:tr>
      <w:tr w:rsidR="00176916" w:rsidRPr="00176916" w14:paraId="340E5676" w14:textId="77777777" w:rsidTr="00176916">
        <w:trPr>
          <w:trHeight w:val="270"/>
        </w:trPr>
        <w:tc>
          <w:tcPr>
            <w:tcW w:w="10284" w:type="dxa"/>
            <w:gridSpan w:val="5"/>
            <w:tcBorders>
              <w:top w:val="nil"/>
              <w:left w:val="nil"/>
              <w:bottom w:val="nil"/>
              <w:right w:val="nil"/>
            </w:tcBorders>
            <w:shd w:val="clear" w:color="auto" w:fill="auto"/>
            <w:noWrap/>
            <w:vAlign w:val="center"/>
            <w:hideMark/>
          </w:tcPr>
          <w:p w14:paraId="6EEA7819" w14:textId="77777777" w:rsidR="00176916" w:rsidRPr="00176916" w:rsidRDefault="00176916" w:rsidP="00176916">
            <w:pPr>
              <w:spacing w:line="240" w:lineRule="auto"/>
              <w:jc w:val="center"/>
              <w:rPr>
                <w:rFonts w:ascii="Book Antiqua" w:eastAsia="Times New Roman" w:hAnsi="Book Antiqua" w:cs="Calibri"/>
                <w:b/>
                <w:bCs/>
                <w:color w:val="000000"/>
                <w:lang w:val="es-AR"/>
              </w:rPr>
            </w:pPr>
            <w:r w:rsidRPr="00176916">
              <w:rPr>
                <w:rFonts w:ascii="Book Antiqua" w:eastAsia="Times New Roman" w:hAnsi="Book Antiqua" w:cs="Calibri"/>
                <w:b/>
                <w:bCs/>
                <w:color w:val="000000"/>
                <w:lang w:val="es-AR"/>
              </w:rPr>
              <w:t>LICITACIÓN PÚBLICA Nº01/2026</w:t>
            </w:r>
          </w:p>
        </w:tc>
      </w:tr>
      <w:tr w:rsidR="00176916" w:rsidRPr="00176916" w14:paraId="1AF86D65" w14:textId="77777777" w:rsidTr="00176916">
        <w:trPr>
          <w:trHeight w:val="300"/>
        </w:trPr>
        <w:tc>
          <w:tcPr>
            <w:tcW w:w="10284" w:type="dxa"/>
            <w:gridSpan w:val="5"/>
            <w:tcBorders>
              <w:top w:val="nil"/>
              <w:left w:val="nil"/>
              <w:bottom w:val="nil"/>
              <w:right w:val="nil"/>
            </w:tcBorders>
            <w:shd w:val="clear" w:color="auto" w:fill="auto"/>
            <w:vAlign w:val="bottom"/>
            <w:hideMark/>
          </w:tcPr>
          <w:p w14:paraId="2517BE9E" w14:textId="7FD8E8DA" w:rsidR="00176916" w:rsidRPr="00176916" w:rsidRDefault="00176916" w:rsidP="00176916">
            <w:pPr>
              <w:spacing w:line="240" w:lineRule="auto"/>
              <w:jc w:val="center"/>
              <w:rPr>
                <w:rFonts w:ascii="Bookman Old Style" w:eastAsia="Times New Roman" w:hAnsi="Bookman Old Style" w:cs="Calibri"/>
                <w:i/>
                <w:iCs/>
                <w:sz w:val="19"/>
                <w:szCs w:val="19"/>
                <w:lang w:val="es-AR"/>
              </w:rPr>
            </w:pPr>
            <w:r w:rsidRPr="00176916">
              <w:rPr>
                <w:rFonts w:ascii="Bookman Old Style" w:eastAsia="Times New Roman" w:hAnsi="Bookman Old Style" w:cs="Calibri"/>
                <w:i/>
                <w:iCs/>
                <w:sz w:val="19"/>
                <w:szCs w:val="19"/>
                <w:lang w:val="es-AR"/>
              </w:rPr>
              <w:t>Aprobada por Resolución Nº</w:t>
            </w:r>
            <w:r w:rsidR="00AE50DA">
              <w:rPr>
                <w:rFonts w:ascii="Bookman Old Style" w:eastAsia="Times New Roman" w:hAnsi="Bookman Old Style" w:cs="Calibri"/>
                <w:i/>
                <w:iCs/>
                <w:sz w:val="19"/>
                <w:szCs w:val="19"/>
                <w:lang w:val="es-AR"/>
              </w:rPr>
              <w:t>4045</w:t>
            </w:r>
            <w:r w:rsidRPr="00176916">
              <w:rPr>
                <w:rFonts w:ascii="Bookman Old Style" w:eastAsia="Times New Roman" w:hAnsi="Bookman Old Style" w:cs="Calibri"/>
                <w:i/>
                <w:iCs/>
                <w:sz w:val="19"/>
                <w:szCs w:val="19"/>
                <w:lang w:val="es-AR"/>
              </w:rPr>
              <w:t>/2026</w:t>
            </w:r>
          </w:p>
        </w:tc>
      </w:tr>
      <w:tr w:rsidR="00176916" w:rsidRPr="00176916" w14:paraId="01DEAF3E" w14:textId="77777777" w:rsidTr="00176916">
        <w:trPr>
          <w:trHeight w:val="300"/>
        </w:trPr>
        <w:tc>
          <w:tcPr>
            <w:tcW w:w="10284" w:type="dxa"/>
            <w:gridSpan w:val="5"/>
            <w:tcBorders>
              <w:top w:val="nil"/>
              <w:left w:val="nil"/>
              <w:bottom w:val="nil"/>
              <w:right w:val="nil"/>
            </w:tcBorders>
            <w:shd w:val="clear" w:color="auto" w:fill="auto"/>
            <w:noWrap/>
            <w:vAlign w:val="center"/>
            <w:hideMark/>
          </w:tcPr>
          <w:p w14:paraId="478985CC" w14:textId="77777777" w:rsidR="00176916" w:rsidRPr="00176916" w:rsidRDefault="00176916" w:rsidP="00176916">
            <w:pPr>
              <w:spacing w:line="240" w:lineRule="auto"/>
              <w:jc w:val="center"/>
              <w:rPr>
                <w:rFonts w:ascii="Book Antiqua" w:eastAsia="Times New Roman" w:hAnsi="Book Antiqua" w:cs="Calibri"/>
                <w:b/>
                <w:bCs/>
                <w:color w:val="000000"/>
                <w:sz w:val="20"/>
                <w:szCs w:val="20"/>
                <w:lang w:val="es-AR"/>
              </w:rPr>
            </w:pPr>
            <w:r w:rsidRPr="00176916">
              <w:rPr>
                <w:rFonts w:ascii="Book Antiqua" w:eastAsia="Times New Roman" w:hAnsi="Book Antiqua" w:cs="Calibri"/>
                <w:b/>
                <w:bCs/>
                <w:color w:val="000000"/>
                <w:sz w:val="20"/>
                <w:szCs w:val="20"/>
                <w:lang w:val="es-AR"/>
              </w:rPr>
              <w:t>EXPTE. 4301-21403-2025-E</w:t>
            </w:r>
          </w:p>
        </w:tc>
      </w:tr>
      <w:tr w:rsidR="00176916" w:rsidRPr="00176916" w14:paraId="1B06BE1D" w14:textId="77777777" w:rsidTr="00176916">
        <w:trPr>
          <w:trHeight w:val="300"/>
        </w:trPr>
        <w:tc>
          <w:tcPr>
            <w:tcW w:w="600" w:type="dxa"/>
            <w:tcBorders>
              <w:top w:val="nil"/>
              <w:left w:val="nil"/>
              <w:bottom w:val="single" w:sz="4" w:space="0" w:color="auto"/>
              <w:right w:val="nil"/>
            </w:tcBorders>
            <w:shd w:val="clear" w:color="auto" w:fill="auto"/>
            <w:noWrap/>
            <w:vAlign w:val="center"/>
            <w:hideMark/>
          </w:tcPr>
          <w:p w14:paraId="56F57F9D" w14:textId="77777777" w:rsidR="00176916" w:rsidRPr="00176916" w:rsidRDefault="00176916" w:rsidP="00176916">
            <w:pPr>
              <w:spacing w:line="240" w:lineRule="auto"/>
              <w:jc w:val="center"/>
              <w:rPr>
                <w:rFonts w:ascii="Book Antiqua" w:eastAsia="Times New Roman" w:hAnsi="Book Antiqua" w:cs="Calibri"/>
                <w:b/>
                <w:bCs/>
                <w:color w:val="000000"/>
                <w:sz w:val="20"/>
                <w:szCs w:val="20"/>
                <w:lang w:val="es-AR"/>
              </w:rPr>
            </w:pPr>
            <w:r w:rsidRPr="00176916">
              <w:rPr>
                <w:rFonts w:ascii="Book Antiqua" w:eastAsia="Times New Roman" w:hAnsi="Book Antiqua" w:cs="Calibri"/>
                <w:b/>
                <w:bCs/>
                <w:color w:val="000000"/>
                <w:sz w:val="20"/>
                <w:szCs w:val="20"/>
                <w:lang w:val="es-AR"/>
              </w:rPr>
              <w:t> </w:t>
            </w:r>
          </w:p>
        </w:tc>
        <w:tc>
          <w:tcPr>
            <w:tcW w:w="5776" w:type="dxa"/>
            <w:tcBorders>
              <w:top w:val="nil"/>
              <w:left w:val="nil"/>
              <w:bottom w:val="single" w:sz="4" w:space="0" w:color="auto"/>
              <w:right w:val="nil"/>
            </w:tcBorders>
            <w:shd w:val="clear" w:color="auto" w:fill="auto"/>
            <w:noWrap/>
            <w:vAlign w:val="center"/>
            <w:hideMark/>
          </w:tcPr>
          <w:p w14:paraId="232D9CAE" w14:textId="77777777" w:rsidR="00176916" w:rsidRPr="00176916" w:rsidRDefault="00176916" w:rsidP="00176916">
            <w:pPr>
              <w:spacing w:line="240" w:lineRule="auto"/>
              <w:jc w:val="center"/>
              <w:rPr>
                <w:rFonts w:ascii="Book Antiqua" w:eastAsia="Times New Roman" w:hAnsi="Book Antiqua" w:cs="Calibri"/>
                <w:b/>
                <w:bCs/>
                <w:color w:val="000000"/>
                <w:sz w:val="20"/>
                <w:szCs w:val="20"/>
                <w:lang w:val="es-AR"/>
              </w:rPr>
            </w:pPr>
            <w:r w:rsidRPr="00176916">
              <w:rPr>
                <w:rFonts w:ascii="Book Antiqua" w:eastAsia="Times New Roman" w:hAnsi="Book Antiqua" w:cs="Calibri"/>
                <w:b/>
                <w:bCs/>
                <w:color w:val="000000"/>
                <w:sz w:val="20"/>
                <w:szCs w:val="20"/>
                <w:lang w:val="es-AR"/>
              </w:rPr>
              <w:t> </w:t>
            </w:r>
          </w:p>
        </w:tc>
        <w:tc>
          <w:tcPr>
            <w:tcW w:w="796" w:type="dxa"/>
            <w:tcBorders>
              <w:top w:val="nil"/>
              <w:left w:val="nil"/>
              <w:bottom w:val="single" w:sz="4" w:space="0" w:color="auto"/>
              <w:right w:val="nil"/>
            </w:tcBorders>
            <w:shd w:val="clear" w:color="auto" w:fill="auto"/>
            <w:noWrap/>
            <w:vAlign w:val="center"/>
            <w:hideMark/>
          </w:tcPr>
          <w:p w14:paraId="27E0863F" w14:textId="77777777" w:rsidR="00176916" w:rsidRPr="00176916" w:rsidRDefault="00176916" w:rsidP="00176916">
            <w:pPr>
              <w:spacing w:line="240" w:lineRule="auto"/>
              <w:jc w:val="center"/>
              <w:rPr>
                <w:rFonts w:ascii="Book Antiqua" w:eastAsia="Times New Roman" w:hAnsi="Book Antiqua" w:cs="Calibri"/>
                <w:b/>
                <w:bCs/>
                <w:color w:val="000000"/>
                <w:sz w:val="20"/>
                <w:szCs w:val="20"/>
                <w:lang w:val="es-AR"/>
              </w:rPr>
            </w:pPr>
            <w:r w:rsidRPr="00176916">
              <w:rPr>
                <w:rFonts w:ascii="Book Antiqua" w:eastAsia="Times New Roman" w:hAnsi="Book Antiqua" w:cs="Calibri"/>
                <w:b/>
                <w:bCs/>
                <w:color w:val="000000"/>
                <w:sz w:val="20"/>
                <w:szCs w:val="20"/>
                <w:lang w:val="es-AR"/>
              </w:rPr>
              <w:t> </w:t>
            </w:r>
          </w:p>
        </w:tc>
        <w:tc>
          <w:tcPr>
            <w:tcW w:w="1496" w:type="dxa"/>
            <w:tcBorders>
              <w:top w:val="nil"/>
              <w:left w:val="nil"/>
              <w:bottom w:val="single" w:sz="4" w:space="0" w:color="auto"/>
              <w:right w:val="nil"/>
            </w:tcBorders>
            <w:shd w:val="clear" w:color="auto" w:fill="auto"/>
            <w:noWrap/>
            <w:vAlign w:val="center"/>
            <w:hideMark/>
          </w:tcPr>
          <w:p w14:paraId="6B8AD9DA" w14:textId="77777777" w:rsidR="00176916" w:rsidRPr="00176916" w:rsidRDefault="00176916" w:rsidP="00176916">
            <w:pPr>
              <w:spacing w:line="240" w:lineRule="auto"/>
              <w:jc w:val="center"/>
              <w:rPr>
                <w:rFonts w:ascii="Book Antiqua" w:eastAsia="Times New Roman" w:hAnsi="Book Antiqua" w:cs="Calibri"/>
                <w:b/>
                <w:bCs/>
                <w:color w:val="000000"/>
                <w:sz w:val="20"/>
                <w:szCs w:val="20"/>
                <w:lang w:val="es-AR"/>
              </w:rPr>
            </w:pPr>
            <w:r w:rsidRPr="00176916">
              <w:rPr>
                <w:rFonts w:ascii="Book Antiqua" w:eastAsia="Times New Roman" w:hAnsi="Book Antiqua" w:cs="Calibri"/>
                <w:b/>
                <w:bCs/>
                <w:color w:val="000000"/>
                <w:sz w:val="20"/>
                <w:szCs w:val="20"/>
                <w:lang w:val="es-AR"/>
              </w:rPr>
              <w:t> </w:t>
            </w:r>
          </w:p>
        </w:tc>
        <w:tc>
          <w:tcPr>
            <w:tcW w:w="1616" w:type="dxa"/>
            <w:tcBorders>
              <w:top w:val="nil"/>
              <w:left w:val="nil"/>
              <w:bottom w:val="single" w:sz="4" w:space="0" w:color="auto"/>
              <w:right w:val="nil"/>
            </w:tcBorders>
            <w:shd w:val="clear" w:color="auto" w:fill="auto"/>
            <w:noWrap/>
            <w:vAlign w:val="center"/>
            <w:hideMark/>
          </w:tcPr>
          <w:p w14:paraId="48D47E86" w14:textId="77777777" w:rsidR="00176916" w:rsidRPr="00176916" w:rsidRDefault="00176916" w:rsidP="00176916">
            <w:pPr>
              <w:spacing w:line="240" w:lineRule="auto"/>
              <w:jc w:val="center"/>
              <w:rPr>
                <w:rFonts w:ascii="Book Antiqua" w:eastAsia="Times New Roman" w:hAnsi="Book Antiqua" w:cs="Calibri"/>
                <w:b/>
                <w:bCs/>
                <w:color w:val="000000"/>
                <w:sz w:val="20"/>
                <w:szCs w:val="20"/>
                <w:lang w:val="es-AR"/>
              </w:rPr>
            </w:pPr>
            <w:r w:rsidRPr="00176916">
              <w:rPr>
                <w:rFonts w:ascii="Book Antiqua" w:eastAsia="Times New Roman" w:hAnsi="Book Antiqua" w:cs="Calibri"/>
                <w:b/>
                <w:bCs/>
                <w:color w:val="000000"/>
                <w:sz w:val="20"/>
                <w:szCs w:val="20"/>
                <w:lang w:val="es-AR"/>
              </w:rPr>
              <w:t> </w:t>
            </w:r>
          </w:p>
        </w:tc>
      </w:tr>
      <w:tr w:rsidR="00176916" w:rsidRPr="00176916" w14:paraId="6CCE6C4D" w14:textId="77777777" w:rsidTr="00176916">
        <w:trPr>
          <w:trHeight w:val="330"/>
        </w:trPr>
        <w:tc>
          <w:tcPr>
            <w:tcW w:w="10284" w:type="dxa"/>
            <w:gridSpan w:val="5"/>
            <w:tcBorders>
              <w:top w:val="single" w:sz="4" w:space="0" w:color="auto"/>
              <w:left w:val="single" w:sz="4" w:space="0" w:color="auto"/>
              <w:bottom w:val="single" w:sz="4" w:space="0" w:color="auto"/>
              <w:right w:val="single" w:sz="4" w:space="0" w:color="000000"/>
            </w:tcBorders>
            <w:shd w:val="clear" w:color="000000" w:fill="CCFFFF"/>
            <w:noWrap/>
            <w:vAlign w:val="center"/>
            <w:hideMark/>
          </w:tcPr>
          <w:p w14:paraId="6CB8136F" w14:textId="77777777" w:rsidR="00176916" w:rsidRPr="00176916" w:rsidRDefault="00176916" w:rsidP="00176916">
            <w:pPr>
              <w:spacing w:line="240" w:lineRule="auto"/>
              <w:jc w:val="center"/>
              <w:rPr>
                <w:rFonts w:ascii="Book Antiqua" w:eastAsia="Times New Roman" w:hAnsi="Book Antiqua" w:cs="Calibri"/>
                <w:b/>
                <w:bCs/>
                <w:color w:val="000000"/>
                <w:lang w:val="es-AR"/>
              </w:rPr>
            </w:pPr>
            <w:r w:rsidRPr="00176916">
              <w:rPr>
                <w:rFonts w:ascii="Book Antiqua" w:eastAsia="Times New Roman" w:hAnsi="Book Antiqua" w:cs="Calibri"/>
                <w:b/>
                <w:bCs/>
                <w:color w:val="000000"/>
                <w:lang w:val="es-AR"/>
              </w:rPr>
              <w:t>SOLICITUD DE COMPRA</w:t>
            </w:r>
          </w:p>
        </w:tc>
      </w:tr>
      <w:tr w:rsidR="00176916" w:rsidRPr="00176916" w14:paraId="70498477" w14:textId="77777777" w:rsidTr="00176916">
        <w:trPr>
          <w:trHeight w:val="282"/>
        </w:trPr>
        <w:tc>
          <w:tcPr>
            <w:tcW w:w="600" w:type="dxa"/>
            <w:tcBorders>
              <w:top w:val="nil"/>
              <w:left w:val="single" w:sz="4" w:space="0" w:color="auto"/>
              <w:bottom w:val="single" w:sz="4" w:space="0" w:color="auto"/>
              <w:right w:val="single" w:sz="4" w:space="0" w:color="auto"/>
            </w:tcBorders>
            <w:shd w:val="clear" w:color="000000" w:fill="CCFFFF"/>
            <w:noWrap/>
            <w:vAlign w:val="center"/>
            <w:hideMark/>
          </w:tcPr>
          <w:p w14:paraId="461DC43A"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Ítem</w:t>
            </w:r>
          </w:p>
        </w:tc>
        <w:tc>
          <w:tcPr>
            <w:tcW w:w="5776" w:type="dxa"/>
            <w:tcBorders>
              <w:top w:val="nil"/>
              <w:left w:val="nil"/>
              <w:bottom w:val="single" w:sz="4" w:space="0" w:color="auto"/>
              <w:right w:val="single" w:sz="4" w:space="0" w:color="auto"/>
            </w:tcBorders>
            <w:shd w:val="clear" w:color="000000" w:fill="CCFFFF"/>
            <w:noWrap/>
            <w:vAlign w:val="center"/>
            <w:hideMark/>
          </w:tcPr>
          <w:p w14:paraId="7EFDC174"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Descripción</w:t>
            </w:r>
          </w:p>
        </w:tc>
        <w:tc>
          <w:tcPr>
            <w:tcW w:w="796" w:type="dxa"/>
            <w:tcBorders>
              <w:top w:val="nil"/>
              <w:left w:val="nil"/>
              <w:bottom w:val="single" w:sz="4" w:space="0" w:color="auto"/>
              <w:right w:val="single" w:sz="4" w:space="0" w:color="auto"/>
            </w:tcBorders>
            <w:shd w:val="clear" w:color="000000" w:fill="CCFFFF"/>
            <w:noWrap/>
            <w:vAlign w:val="center"/>
            <w:hideMark/>
          </w:tcPr>
          <w:p w14:paraId="67F37DEB" w14:textId="77777777" w:rsidR="00176916" w:rsidRPr="00176916" w:rsidRDefault="00176916" w:rsidP="00176916">
            <w:pPr>
              <w:spacing w:line="240" w:lineRule="auto"/>
              <w:jc w:val="center"/>
              <w:rPr>
                <w:rFonts w:eastAsia="Times New Roman"/>
                <w:b/>
                <w:bCs/>
                <w:color w:val="000000"/>
                <w:sz w:val="16"/>
                <w:szCs w:val="16"/>
                <w:lang w:val="es-AR"/>
              </w:rPr>
            </w:pPr>
            <w:proofErr w:type="spellStart"/>
            <w:r w:rsidRPr="00176916">
              <w:rPr>
                <w:rFonts w:eastAsia="Times New Roman"/>
                <w:b/>
                <w:bCs/>
                <w:color w:val="000000"/>
                <w:sz w:val="16"/>
                <w:szCs w:val="16"/>
                <w:lang w:val="es-AR"/>
              </w:rPr>
              <w:t>Cant</w:t>
            </w:r>
            <w:proofErr w:type="spellEnd"/>
            <w:r w:rsidRPr="00176916">
              <w:rPr>
                <w:rFonts w:eastAsia="Times New Roman"/>
                <w:b/>
                <w:bCs/>
                <w:color w:val="000000"/>
                <w:sz w:val="16"/>
                <w:szCs w:val="16"/>
                <w:lang w:val="es-AR"/>
              </w:rPr>
              <w:t>.</w:t>
            </w:r>
          </w:p>
        </w:tc>
        <w:tc>
          <w:tcPr>
            <w:tcW w:w="1496" w:type="dxa"/>
            <w:tcBorders>
              <w:top w:val="nil"/>
              <w:left w:val="nil"/>
              <w:bottom w:val="single" w:sz="4" w:space="0" w:color="auto"/>
              <w:right w:val="single" w:sz="4" w:space="0" w:color="auto"/>
            </w:tcBorders>
            <w:shd w:val="clear" w:color="000000" w:fill="CCFFFF"/>
            <w:noWrap/>
            <w:vAlign w:val="center"/>
            <w:hideMark/>
          </w:tcPr>
          <w:p w14:paraId="0332871A"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Precio </w:t>
            </w:r>
            <w:proofErr w:type="spellStart"/>
            <w:r w:rsidRPr="00176916">
              <w:rPr>
                <w:rFonts w:eastAsia="Times New Roman"/>
                <w:b/>
                <w:bCs/>
                <w:color w:val="000000"/>
                <w:sz w:val="16"/>
                <w:szCs w:val="16"/>
                <w:lang w:val="es-AR"/>
              </w:rPr>
              <w:t>Est</w:t>
            </w:r>
            <w:proofErr w:type="spellEnd"/>
            <w:r w:rsidRPr="00176916">
              <w:rPr>
                <w:rFonts w:eastAsia="Times New Roman"/>
                <w:b/>
                <w:bCs/>
                <w:color w:val="000000"/>
                <w:sz w:val="16"/>
                <w:szCs w:val="16"/>
                <w:lang w:val="es-AR"/>
              </w:rPr>
              <w:t>.</w:t>
            </w:r>
          </w:p>
        </w:tc>
        <w:tc>
          <w:tcPr>
            <w:tcW w:w="1616" w:type="dxa"/>
            <w:tcBorders>
              <w:top w:val="nil"/>
              <w:left w:val="nil"/>
              <w:bottom w:val="single" w:sz="4" w:space="0" w:color="auto"/>
              <w:right w:val="single" w:sz="4" w:space="0" w:color="auto"/>
            </w:tcBorders>
            <w:shd w:val="clear" w:color="000000" w:fill="CCFFFF"/>
            <w:noWrap/>
            <w:vAlign w:val="center"/>
            <w:hideMark/>
          </w:tcPr>
          <w:p w14:paraId="4475A50C"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Total</w:t>
            </w:r>
          </w:p>
        </w:tc>
      </w:tr>
      <w:tr w:rsidR="00176916" w:rsidRPr="00176916" w14:paraId="22E77D0B"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4F6BC888"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1</w:t>
            </w:r>
          </w:p>
        </w:tc>
        <w:tc>
          <w:tcPr>
            <w:tcW w:w="5776" w:type="dxa"/>
            <w:tcBorders>
              <w:top w:val="nil"/>
              <w:left w:val="nil"/>
              <w:bottom w:val="single" w:sz="4" w:space="0" w:color="auto"/>
              <w:right w:val="single" w:sz="4" w:space="0" w:color="auto"/>
            </w:tcBorders>
            <w:shd w:val="clear" w:color="000000" w:fill="FFFFFF"/>
            <w:vAlign w:val="center"/>
            <w:hideMark/>
          </w:tcPr>
          <w:p w14:paraId="74F8FA9F"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TONER HP 35 A - 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0EB39136"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50</w:t>
            </w:r>
          </w:p>
        </w:tc>
        <w:tc>
          <w:tcPr>
            <w:tcW w:w="1496" w:type="dxa"/>
            <w:tcBorders>
              <w:top w:val="nil"/>
              <w:left w:val="nil"/>
              <w:bottom w:val="single" w:sz="4" w:space="0" w:color="auto"/>
              <w:right w:val="single" w:sz="4" w:space="0" w:color="auto"/>
            </w:tcBorders>
            <w:shd w:val="clear" w:color="000000" w:fill="FFFFFF"/>
            <w:noWrap/>
            <w:vAlign w:val="center"/>
            <w:hideMark/>
          </w:tcPr>
          <w:p w14:paraId="19D68A61"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250.000,00 </w:t>
            </w:r>
          </w:p>
        </w:tc>
        <w:tc>
          <w:tcPr>
            <w:tcW w:w="1616" w:type="dxa"/>
            <w:tcBorders>
              <w:top w:val="nil"/>
              <w:left w:val="nil"/>
              <w:bottom w:val="single" w:sz="4" w:space="0" w:color="auto"/>
              <w:right w:val="single" w:sz="4" w:space="0" w:color="auto"/>
            </w:tcBorders>
            <w:shd w:val="clear" w:color="000000" w:fill="FFFFFF"/>
            <w:noWrap/>
            <w:vAlign w:val="center"/>
            <w:hideMark/>
          </w:tcPr>
          <w:p w14:paraId="568762D6"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0423A932"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25B4C58C"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2</w:t>
            </w:r>
          </w:p>
        </w:tc>
        <w:tc>
          <w:tcPr>
            <w:tcW w:w="5776" w:type="dxa"/>
            <w:tcBorders>
              <w:top w:val="nil"/>
              <w:left w:val="nil"/>
              <w:bottom w:val="single" w:sz="4" w:space="0" w:color="auto"/>
              <w:right w:val="single" w:sz="4" w:space="0" w:color="auto"/>
            </w:tcBorders>
            <w:shd w:val="clear" w:color="000000" w:fill="FFFFFF"/>
            <w:vAlign w:val="center"/>
            <w:hideMark/>
          </w:tcPr>
          <w:p w14:paraId="230B4854"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TONER HP 12 A - 1010/1210 - 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02E28866"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50</w:t>
            </w:r>
          </w:p>
        </w:tc>
        <w:tc>
          <w:tcPr>
            <w:tcW w:w="1496" w:type="dxa"/>
            <w:tcBorders>
              <w:top w:val="nil"/>
              <w:left w:val="nil"/>
              <w:bottom w:val="single" w:sz="4" w:space="0" w:color="auto"/>
              <w:right w:val="single" w:sz="4" w:space="0" w:color="auto"/>
            </w:tcBorders>
            <w:shd w:val="clear" w:color="000000" w:fill="FFFFFF"/>
            <w:noWrap/>
            <w:vAlign w:val="center"/>
            <w:hideMark/>
          </w:tcPr>
          <w:p w14:paraId="47976847"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300.000,00 </w:t>
            </w:r>
          </w:p>
        </w:tc>
        <w:tc>
          <w:tcPr>
            <w:tcW w:w="1616" w:type="dxa"/>
            <w:tcBorders>
              <w:top w:val="nil"/>
              <w:left w:val="nil"/>
              <w:bottom w:val="single" w:sz="4" w:space="0" w:color="auto"/>
              <w:right w:val="single" w:sz="4" w:space="0" w:color="auto"/>
            </w:tcBorders>
            <w:shd w:val="clear" w:color="000000" w:fill="FFFFFF"/>
            <w:noWrap/>
            <w:vAlign w:val="center"/>
            <w:hideMark/>
          </w:tcPr>
          <w:p w14:paraId="1688409E"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78630F43"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671E94B1"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3</w:t>
            </w:r>
          </w:p>
        </w:tc>
        <w:tc>
          <w:tcPr>
            <w:tcW w:w="5776" w:type="dxa"/>
            <w:tcBorders>
              <w:top w:val="nil"/>
              <w:left w:val="nil"/>
              <w:bottom w:val="single" w:sz="4" w:space="0" w:color="auto"/>
              <w:right w:val="single" w:sz="4" w:space="0" w:color="auto"/>
            </w:tcBorders>
            <w:shd w:val="clear" w:color="000000" w:fill="FFFFFF"/>
            <w:vAlign w:val="center"/>
            <w:hideMark/>
          </w:tcPr>
          <w:p w14:paraId="1B3B269D"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TONER HP LASERJET 85A - 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4745267B"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50</w:t>
            </w:r>
          </w:p>
        </w:tc>
        <w:tc>
          <w:tcPr>
            <w:tcW w:w="1496" w:type="dxa"/>
            <w:tcBorders>
              <w:top w:val="nil"/>
              <w:left w:val="nil"/>
              <w:bottom w:val="single" w:sz="4" w:space="0" w:color="auto"/>
              <w:right w:val="single" w:sz="4" w:space="0" w:color="auto"/>
            </w:tcBorders>
            <w:shd w:val="clear" w:color="000000" w:fill="FFFFFF"/>
            <w:noWrap/>
            <w:vAlign w:val="center"/>
            <w:hideMark/>
          </w:tcPr>
          <w:p w14:paraId="42E22788"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235.000,00 </w:t>
            </w:r>
          </w:p>
        </w:tc>
        <w:tc>
          <w:tcPr>
            <w:tcW w:w="1616" w:type="dxa"/>
            <w:tcBorders>
              <w:top w:val="nil"/>
              <w:left w:val="nil"/>
              <w:bottom w:val="single" w:sz="4" w:space="0" w:color="auto"/>
              <w:right w:val="single" w:sz="4" w:space="0" w:color="auto"/>
            </w:tcBorders>
            <w:shd w:val="clear" w:color="000000" w:fill="FFFFFF"/>
            <w:noWrap/>
            <w:vAlign w:val="center"/>
            <w:hideMark/>
          </w:tcPr>
          <w:p w14:paraId="791366FE"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70D29A2C"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0B4D7A40"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4</w:t>
            </w:r>
          </w:p>
        </w:tc>
        <w:tc>
          <w:tcPr>
            <w:tcW w:w="5776" w:type="dxa"/>
            <w:tcBorders>
              <w:top w:val="nil"/>
              <w:left w:val="nil"/>
              <w:bottom w:val="single" w:sz="4" w:space="0" w:color="auto"/>
              <w:right w:val="single" w:sz="4" w:space="0" w:color="auto"/>
            </w:tcBorders>
            <w:shd w:val="clear" w:color="000000" w:fill="FFFFFF"/>
            <w:vAlign w:val="center"/>
            <w:hideMark/>
          </w:tcPr>
          <w:p w14:paraId="365794EF"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TONER HP-30A 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58F96AB1"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50</w:t>
            </w:r>
          </w:p>
        </w:tc>
        <w:tc>
          <w:tcPr>
            <w:tcW w:w="1496" w:type="dxa"/>
            <w:tcBorders>
              <w:top w:val="nil"/>
              <w:left w:val="nil"/>
              <w:bottom w:val="single" w:sz="4" w:space="0" w:color="auto"/>
              <w:right w:val="single" w:sz="4" w:space="0" w:color="auto"/>
            </w:tcBorders>
            <w:shd w:val="clear" w:color="000000" w:fill="FFFFFF"/>
            <w:noWrap/>
            <w:vAlign w:val="center"/>
            <w:hideMark/>
          </w:tcPr>
          <w:p w14:paraId="737EE848"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230.000,00 </w:t>
            </w:r>
          </w:p>
        </w:tc>
        <w:tc>
          <w:tcPr>
            <w:tcW w:w="1616" w:type="dxa"/>
            <w:tcBorders>
              <w:top w:val="nil"/>
              <w:left w:val="nil"/>
              <w:bottom w:val="single" w:sz="4" w:space="0" w:color="auto"/>
              <w:right w:val="single" w:sz="4" w:space="0" w:color="auto"/>
            </w:tcBorders>
            <w:shd w:val="clear" w:color="000000" w:fill="FFFFFF"/>
            <w:noWrap/>
            <w:vAlign w:val="center"/>
            <w:hideMark/>
          </w:tcPr>
          <w:p w14:paraId="66A20625"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752CB2B9"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5A7176EE"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5</w:t>
            </w:r>
          </w:p>
        </w:tc>
        <w:tc>
          <w:tcPr>
            <w:tcW w:w="5776" w:type="dxa"/>
            <w:tcBorders>
              <w:top w:val="nil"/>
              <w:left w:val="nil"/>
              <w:bottom w:val="single" w:sz="4" w:space="0" w:color="auto"/>
              <w:right w:val="single" w:sz="4" w:space="0" w:color="auto"/>
            </w:tcBorders>
            <w:shd w:val="clear" w:color="000000" w:fill="FFFFFF"/>
            <w:vAlign w:val="center"/>
            <w:hideMark/>
          </w:tcPr>
          <w:p w14:paraId="4DEC667F"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TONER SAMSUNG MLD 104 S - IMP. 1665- 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0124EE68"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70</w:t>
            </w:r>
          </w:p>
        </w:tc>
        <w:tc>
          <w:tcPr>
            <w:tcW w:w="1496" w:type="dxa"/>
            <w:tcBorders>
              <w:top w:val="nil"/>
              <w:left w:val="nil"/>
              <w:bottom w:val="single" w:sz="4" w:space="0" w:color="auto"/>
              <w:right w:val="single" w:sz="4" w:space="0" w:color="auto"/>
            </w:tcBorders>
            <w:shd w:val="clear" w:color="000000" w:fill="FFFFFF"/>
            <w:noWrap/>
            <w:vAlign w:val="center"/>
            <w:hideMark/>
          </w:tcPr>
          <w:p w14:paraId="00DABE36"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290.000,00 </w:t>
            </w:r>
          </w:p>
        </w:tc>
        <w:tc>
          <w:tcPr>
            <w:tcW w:w="1616" w:type="dxa"/>
            <w:tcBorders>
              <w:top w:val="nil"/>
              <w:left w:val="nil"/>
              <w:bottom w:val="single" w:sz="4" w:space="0" w:color="auto"/>
              <w:right w:val="single" w:sz="4" w:space="0" w:color="auto"/>
            </w:tcBorders>
            <w:shd w:val="clear" w:color="000000" w:fill="FFFFFF"/>
            <w:noWrap/>
            <w:vAlign w:val="center"/>
            <w:hideMark/>
          </w:tcPr>
          <w:p w14:paraId="62BFDA75"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54FD2004"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4ED14A3C"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6</w:t>
            </w:r>
          </w:p>
        </w:tc>
        <w:tc>
          <w:tcPr>
            <w:tcW w:w="5776" w:type="dxa"/>
            <w:tcBorders>
              <w:top w:val="nil"/>
              <w:left w:val="nil"/>
              <w:bottom w:val="single" w:sz="4" w:space="0" w:color="auto"/>
              <w:right w:val="single" w:sz="4" w:space="0" w:color="auto"/>
            </w:tcBorders>
            <w:shd w:val="clear" w:color="000000" w:fill="FFFFFF"/>
            <w:vAlign w:val="center"/>
            <w:hideMark/>
          </w:tcPr>
          <w:p w14:paraId="4E19B058"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TONER SAMSUNG MLT-D111S 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4A8F03EC"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70</w:t>
            </w:r>
          </w:p>
        </w:tc>
        <w:tc>
          <w:tcPr>
            <w:tcW w:w="1496" w:type="dxa"/>
            <w:tcBorders>
              <w:top w:val="nil"/>
              <w:left w:val="nil"/>
              <w:bottom w:val="single" w:sz="4" w:space="0" w:color="auto"/>
              <w:right w:val="single" w:sz="4" w:space="0" w:color="auto"/>
            </w:tcBorders>
            <w:shd w:val="clear" w:color="000000" w:fill="FFFFFF"/>
            <w:noWrap/>
            <w:vAlign w:val="center"/>
            <w:hideMark/>
          </w:tcPr>
          <w:p w14:paraId="6B965A69"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240.000,00 </w:t>
            </w:r>
          </w:p>
        </w:tc>
        <w:tc>
          <w:tcPr>
            <w:tcW w:w="1616" w:type="dxa"/>
            <w:tcBorders>
              <w:top w:val="nil"/>
              <w:left w:val="nil"/>
              <w:bottom w:val="single" w:sz="4" w:space="0" w:color="auto"/>
              <w:right w:val="single" w:sz="4" w:space="0" w:color="auto"/>
            </w:tcBorders>
            <w:shd w:val="clear" w:color="000000" w:fill="FFFFFF"/>
            <w:noWrap/>
            <w:vAlign w:val="center"/>
            <w:hideMark/>
          </w:tcPr>
          <w:p w14:paraId="02175AA5"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7277BB40"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0DC21C84"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7</w:t>
            </w:r>
          </w:p>
        </w:tc>
        <w:tc>
          <w:tcPr>
            <w:tcW w:w="5776" w:type="dxa"/>
            <w:tcBorders>
              <w:top w:val="nil"/>
              <w:left w:val="nil"/>
              <w:bottom w:val="single" w:sz="4" w:space="0" w:color="auto"/>
              <w:right w:val="single" w:sz="4" w:space="0" w:color="auto"/>
            </w:tcBorders>
            <w:shd w:val="clear" w:color="000000" w:fill="FFFFFF"/>
            <w:vAlign w:val="center"/>
            <w:hideMark/>
          </w:tcPr>
          <w:p w14:paraId="6ACC9D03"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TONER SAMSUNG-ML 101 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46B06A9C"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70</w:t>
            </w:r>
          </w:p>
        </w:tc>
        <w:tc>
          <w:tcPr>
            <w:tcW w:w="1496" w:type="dxa"/>
            <w:tcBorders>
              <w:top w:val="nil"/>
              <w:left w:val="nil"/>
              <w:bottom w:val="single" w:sz="4" w:space="0" w:color="auto"/>
              <w:right w:val="single" w:sz="4" w:space="0" w:color="auto"/>
            </w:tcBorders>
            <w:shd w:val="clear" w:color="000000" w:fill="FFFFFF"/>
            <w:noWrap/>
            <w:vAlign w:val="center"/>
            <w:hideMark/>
          </w:tcPr>
          <w:p w14:paraId="78F6B983"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267.000,00 </w:t>
            </w:r>
          </w:p>
        </w:tc>
        <w:tc>
          <w:tcPr>
            <w:tcW w:w="1616" w:type="dxa"/>
            <w:tcBorders>
              <w:top w:val="nil"/>
              <w:left w:val="nil"/>
              <w:bottom w:val="single" w:sz="4" w:space="0" w:color="auto"/>
              <w:right w:val="single" w:sz="4" w:space="0" w:color="auto"/>
            </w:tcBorders>
            <w:shd w:val="clear" w:color="000000" w:fill="FFFFFF"/>
            <w:noWrap/>
            <w:vAlign w:val="center"/>
            <w:hideMark/>
          </w:tcPr>
          <w:p w14:paraId="2C37C470"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4F047239"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765779C9"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8</w:t>
            </w:r>
          </w:p>
        </w:tc>
        <w:tc>
          <w:tcPr>
            <w:tcW w:w="5776" w:type="dxa"/>
            <w:tcBorders>
              <w:top w:val="nil"/>
              <w:left w:val="nil"/>
              <w:bottom w:val="single" w:sz="4" w:space="0" w:color="auto"/>
              <w:right w:val="single" w:sz="4" w:space="0" w:color="auto"/>
            </w:tcBorders>
            <w:shd w:val="clear" w:color="000000" w:fill="FFFFFF"/>
            <w:vAlign w:val="center"/>
            <w:hideMark/>
          </w:tcPr>
          <w:p w14:paraId="14E817D2"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TONER XEROX PHASER 407 - 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26E69A3F"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40</w:t>
            </w:r>
          </w:p>
        </w:tc>
        <w:tc>
          <w:tcPr>
            <w:tcW w:w="1496" w:type="dxa"/>
            <w:tcBorders>
              <w:top w:val="nil"/>
              <w:left w:val="nil"/>
              <w:bottom w:val="single" w:sz="4" w:space="0" w:color="auto"/>
              <w:right w:val="single" w:sz="4" w:space="0" w:color="auto"/>
            </w:tcBorders>
            <w:shd w:val="clear" w:color="000000" w:fill="FFFFFF"/>
            <w:noWrap/>
            <w:vAlign w:val="center"/>
            <w:hideMark/>
          </w:tcPr>
          <w:p w14:paraId="77B83D3F"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67.000,00 </w:t>
            </w:r>
          </w:p>
        </w:tc>
        <w:tc>
          <w:tcPr>
            <w:tcW w:w="1616" w:type="dxa"/>
            <w:tcBorders>
              <w:top w:val="nil"/>
              <w:left w:val="nil"/>
              <w:bottom w:val="single" w:sz="4" w:space="0" w:color="auto"/>
              <w:right w:val="single" w:sz="4" w:space="0" w:color="auto"/>
            </w:tcBorders>
            <w:shd w:val="clear" w:color="000000" w:fill="FFFFFF"/>
            <w:noWrap/>
            <w:vAlign w:val="center"/>
            <w:hideMark/>
          </w:tcPr>
          <w:p w14:paraId="72129C56"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2B1E7ACF"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789ECC98"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9</w:t>
            </w:r>
          </w:p>
        </w:tc>
        <w:tc>
          <w:tcPr>
            <w:tcW w:w="5776" w:type="dxa"/>
            <w:tcBorders>
              <w:top w:val="nil"/>
              <w:left w:val="nil"/>
              <w:bottom w:val="single" w:sz="4" w:space="0" w:color="auto"/>
              <w:right w:val="single" w:sz="4" w:space="0" w:color="auto"/>
            </w:tcBorders>
            <w:shd w:val="clear" w:color="000000" w:fill="FFFFFF"/>
            <w:vAlign w:val="center"/>
            <w:hideMark/>
          </w:tcPr>
          <w:p w14:paraId="7F1BE5E4"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DRUM BROTHER DR 1060/1200 - 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6C4F53A3"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20</w:t>
            </w:r>
          </w:p>
        </w:tc>
        <w:tc>
          <w:tcPr>
            <w:tcW w:w="1496" w:type="dxa"/>
            <w:tcBorders>
              <w:top w:val="nil"/>
              <w:left w:val="nil"/>
              <w:bottom w:val="single" w:sz="4" w:space="0" w:color="auto"/>
              <w:right w:val="single" w:sz="4" w:space="0" w:color="auto"/>
            </w:tcBorders>
            <w:shd w:val="clear" w:color="000000" w:fill="FFFFFF"/>
            <w:noWrap/>
            <w:vAlign w:val="center"/>
            <w:hideMark/>
          </w:tcPr>
          <w:p w14:paraId="3A487F23"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161.000,00 </w:t>
            </w:r>
          </w:p>
        </w:tc>
        <w:tc>
          <w:tcPr>
            <w:tcW w:w="1616" w:type="dxa"/>
            <w:tcBorders>
              <w:top w:val="nil"/>
              <w:left w:val="nil"/>
              <w:bottom w:val="single" w:sz="4" w:space="0" w:color="auto"/>
              <w:right w:val="single" w:sz="4" w:space="0" w:color="auto"/>
            </w:tcBorders>
            <w:shd w:val="clear" w:color="000000" w:fill="FFFFFF"/>
            <w:noWrap/>
            <w:vAlign w:val="center"/>
            <w:hideMark/>
          </w:tcPr>
          <w:p w14:paraId="0A42435A"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251E2222"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4B5A29FF"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10</w:t>
            </w:r>
          </w:p>
        </w:tc>
        <w:tc>
          <w:tcPr>
            <w:tcW w:w="5776" w:type="dxa"/>
            <w:tcBorders>
              <w:top w:val="nil"/>
              <w:left w:val="nil"/>
              <w:bottom w:val="single" w:sz="4" w:space="0" w:color="auto"/>
              <w:right w:val="single" w:sz="4" w:space="0" w:color="auto"/>
            </w:tcBorders>
            <w:shd w:val="clear" w:color="000000" w:fill="FFFFFF"/>
            <w:vAlign w:val="center"/>
            <w:hideMark/>
          </w:tcPr>
          <w:p w14:paraId="5D09EA76"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DRUM BROTHER DR 520 - 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60748E00"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10</w:t>
            </w:r>
          </w:p>
        </w:tc>
        <w:tc>
          <w:tcPr>
            <w:tcW w:w="1496" w:type="dxa"/>
            <w:tcBorders>
              <w:top w:val="nil"/>
              <w:left w:val="nil"/>
              <w:bottom w:val="single" w:sz="4" w:space="0" w:color="auto"/>
              <w:right w:val="single" w:sz="4" w:space="0" w:color="auto"/>
            </w:tcBorders>
            <w:shd w:val="clear" w:color="000000" w:fill="FFFFFF"/>
            <w:noWrap/>
            <w:vAlign w:val="center"/>
            <w:hideMark/>
          </w:tcPr>
          <w:p w14:paraId="72788DBC"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559.000,00 </w:t>
            </w:r>
          </w:p>
        </w:tc>
        <w:tc>
          <w:tcPr>
            <w:tcW w:w="1616" w:type="dxa"/>
            <w:tcBorders>
              <w:top w:val="nil"/>
              <w:left w:val="nil"/>
              <w:bottom w:val="single" w:sz="4" w:space="0" w:color="auto"/>
              <w:right w:val="single" w:sz="4" w:space="0" w:color="auto"/>
            </w:tcBorders>
            <w:shd w:val="clear" w:color="000000" w:fill="FFFFFF"/>
            <w:noWrap/>
            <w:vAlign w:val="center"/>
            <w:hideMark/>
          </w:tcPr>
          <w:p w14:paraId="15E2492E"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68C46C20"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10104394"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11</w:t>
            </w:r>
          </w:p>
        </w:tc>
        <w:tc>
          <w:tcPr>
            <w:tcW w:w="5776" w:type="dxa"/>
            <w:tcBorders>
              <w:top w:val="nil"/>
              <w:left w:val="nil"/>
              <w:bottom w:val="single" w:sz="4" w:space="0" w:color="auto"/>
              <w:right w:val="single" w:sz="4" w:space="0" w:color="auto"/>
            </w:tcBorders>
            <w:shd w:val="clear" w:color="000000" w:fill="FFFFFF"/>
            <w:vAlign w:val="center"/>
            <w:hideMark/>
          </w:tcPr>
          <w:p w14:paraId="5AFD3458"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DRUM LEXMARK MS 810/811 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3ECDFAEC"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10</w:t>
            </w:r>
          </w:p>
        </w:tc>
        <w:tc>
          <w:tcPr>
            <w:tcW w:w="1496" w:type="dxa"/>
            <w:tcBorders>
              <w:top w:val="nil"/>
              <w:left w:val="nil"/>
              <w:bottom w:val="single" w:sz="4" w:space="0" w:color="auto"/>
              <w:right w:val="single" w:sz="4" w:space="0" w:color="auto"/>
            </w:tcBorders>
            <w:shd w:val="clear" w:color="000000" w:fill="FFFFFF"/>
            <w:noWrap/>
            <w:vAlign w:val="center"/>
            <w:hideMark/>
          </w:tcPr>
          <w:p w14:paraId="7F1FF93C"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250.000,00 </w:t>
            </w:r>
          </w:p>
        </w:tc>
        <w:tc>
          <w:tcPr>
            <w:tcW w:w="1616" w:type="dxa"/>
            <w:tcBorders>
              <w:top w:val="nil"/>
              <w:left w:val="nil"/>
              <w:bottom w:val="single" w:sz="4" w:space="0" w:color="auto"/>
              <w:right w:val="single" w:sz="4" w:space="0" w:color="auto"/>
            </w:tcBorders>
            <w:shd w:val="clear" w:color="000000" w:fill="FFFFFF"/>
            <w:noWrap/>
            <w:vAlign w:val="center"/>
            <w:hideMark/>
          </w:tcPr>
          <w:p w14:paraId="08A97A45"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4B442219"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5274F744"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12</w:t>
            </w:r>
          </w:p>
        </w:tc>
        <w:tc>
          <w:tcPr>
            <w:tcW w:w="5776" w:type="dxa"/>
            <w:tcBorders>
              <w:top w:val="nil"/>
              <w:left w:val="nil"/>
              <w:bottom w:val="single" w:sz="4" w:space="0" w:color="auto"/>
              <w:right w:val="single" w:sz="4" w:space="0" w:color="auto"/>
            </w:tcBorders>
            <w:shd w:val="clear" w:color="000000" w:fill="FFFFFF"/>
            <w:vAlign w:val="center"/>
            <w:hideMark/>
          </w:tcPr>
          <w:p w14:paraId="6C3EDE44"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DRUM P/ CF232A 232A 32A CF230A M203 C/ CHIP - 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42E1CC7E"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10</w:t>
            </w:r>
          </w:p>
        </w:tc>
        <w:tc>
          <w:tcPr>
            <w:tcW w:w="1496" w:type="dxa"/>
            <w:tcBorders>
              <w:top w:val="nil"/>
              <w:left w:val="nil"/>
              <w:bottom w:val="single" w:sz="4" w:space="0" w:color="auto"/>
              <w:right w:val="single" w:sz="4" w:space="0" w:color="auto"/>
            </w:tcBorders>
            <w:shd w:val="clear" w:color="000000" w:fill="FFFFFF"/>
            <w:noWrap/>
            <w:vAlign w:val="center"/>
            <w:hideMark/>
          </w:tcPr>
          <w:p w14:paraId="6B6EC5ED"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305.000,00 </w:t>
            </w:r>
          </w:p>
        </w:tc>
        <w:tc>
          <w:tcPr>
            <w:tcW w:w="1616" w:type="dxa"/>
            <w:tcBorders>
              <w:top w:val="nil"/>
              <w:left w:val="nil"/>
              <w:bottom w:val="single" w:sz="4" w:space="0" w:color="auto"/>
              <w:right w:val="single" w:sz="4" w:space="0" w:color="auto"/>
            </w:tcBorders>
            <w:shd w:val="clear" w:color="000000" w:fill="FFFFFF"/>
            <w:noWrap/>
            <w:vAlign w:val="center"/>
            <w:hideMark/>
          </w:tcPr>
          <w:p w14:paraId="13AC123B"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7DCA5E20"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0FDCE98F"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13</w:t>
            </w:r>
          </w:p>
        </w:tc>
        <w:tc>
          <w:tcPr>
            <w:tcW w:w="5776" w:type="dxa"/>
            <w:tcBorders>
              <w:top w:val="nil"/>
              <w:left w:val="nil"/>
              <w:bottom w:val="single" w:sz="4" w:space="0" w:color="auto"/>
              <w:right w:val="single" w:sz="4" w:space="0" w:color="auto"/>
            </w:tcBorders>
            <w:shd w:val="clear" w:color="000000" w:fill="FFFFFF"/>
            <w:vAlign w:val="center"/>
            <w:hideMark/>
          </w:tcPr>
          <w:p w14:paraId="28F8C993"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TONER HP MGN - 283A - 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6B59CFD6"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10</w:t>
            </w:r>
          </w:p>
        </w:tc>
        <w:tc>
          <w:tcPr>
            <w:tcW w:w="1496" w:type="dxa"/>
            <w:tcBorders>
              <w:top w:val="nil"/>
              <w:left w:val="nil"/>
              <w:bottom w:val="single" w:sz="4" w:space="0" w:color="auto"/>
              <w:right w:val="single" w:sz="4" w:space="0" w:color="auto"/>
            </w:tcBorders>
            <w:shd w:val="clear" w:color="000000" w:fill="FFFFFF"/>
            <w:noWrap/>
            <w:vAlign w:val="center"/>
            <w:hideMark/>
          </w:tcPr>
          <w:p w14:paraId="6F8730DC"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228.000,00 </w:t>
            </w:r>
          </w:p>
        </w:tc>
        <w:tc>
          <w:tcPr>
            <w:tcW w:w="1616" w:type="dxa"/>
            <w:tcBorders>
              <w:top w:val="nil"/>
              <w:left w:val="nil"/>
              <w:bottom w:val="single" w:sz="4" w:space="0" w:color="auto"/>
              <w:right w:val="single" w:sz="4" w:space="0" w:color="auto"/>
            </w:tcBorders>
            <w:shd w:val="clear" w:color="000000" w:fill="FFFFFF"/>
            <w:noWrap/>
            <w:vAlign w:val="center"/>
            <w:hideMark/>
          </w:tcPr>
          <w:p w14:paraId="306A6C52"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4C90E628"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5789F7BF"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14</w:t>
            </w:r>
          </w:p>
        </w:tc>
        <w:tc>
          <w:tcPr>
            <w:tcW w:w="5776" w:type="dxa"/>
            <w:tcBorders>
              <w:top w:val="nil"/>
              <w:left w:val="nil"/>
              <w:bottom w:val="single" w:sz="4" w:space="0" w:color="auto"/>
              <w:right w:val="single" w:sz="4" w:space="0" w:color="auto"/>
            </w:tcBorders>
            <w:shd w:val="clear" w:color="000000" w:fill="FFFFFF"/>
            <w:vAlign w:val="center"/>
            <w:hideMark/>
          </w:tcPr>
          <w:p w14:paraId="62F2399E"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TONER HP-105 A 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01995D6F"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20</w:t>
            </w:r>
          </w:p>
        </w:tc>
        <w:tc>
          <w:tcPr>
            <w:tcW w:w="1496" w:type="dxa"/>
            <w:tcBorders>
              <w:top w:val="nil"/>
              <w:left w:val="nil"/>
              <w:bottom w:val="single" w:sz="4" w:space="0" w:color="auto"/>
              <w:right w:val="single" w:sz="4" w:space="0" w:color="auto"/>
            </w:tcBorders>
            <w:shd w:val="clear" w:color="000000" w:fill="FFFFFF"/>
            <w:noWrap/>
            <w:vAlign w:val="center"/>
            <w:hideMark/>
          </w:tcPr>
          <w:p w14:paraId="73A2288A"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183.000,00 </w:t>
            </w:r>
          </w:p>
        </w:tc>
        <w:tc>
          <w:tcPr>
            <w:tcW w:w="1616" w:type="dxa"/>
            <w:tcBorders>
              <w:top w:val="nil"/>
              <w:left w:val="nil"/>
              <w:bottom w:val="single" w:sz="4" w:space="0" w:color="auto"/>
              <w:right w:val="single" w:sz="4" w:space="0" w:color="auto"/>
            </w:tcBorders>
            <w:shd w:val="clear" w:color="000000" w:fill="FFFFFF"/>
            <w:noWrap/>
            <w:vAlign w:val="center"/>
            <w:hideMark/>
          </w:tcPr>
          <w:p w14:paraId="2EFA1F56"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547D1EF2"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6DDA640C"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15</w:t>
            </w:r>
          </w:p>
        </w:tc>
        <w:tc>
          <w:tcPr>
            <w:tcW w:w="5776" w:type="dxa"/>
            <w:tcBorders>
              <w:top w:val="nil"/>
              <w:left w:val="nil"/>
              <w:bottom w:val="single" w:sz="4" w:space="0" w:color="auto"/>
              <w:right w:val="single" w:sz="4" w:space="0" w:color="auto"/>
            </w:tcBorders>
            <w:shd w:val="clear" w:color="000000" w:fill="FFFFFF"/>
            <w:vAlign w:val="center"/>
            <w:hideMark/>
          </w:tcPr>
          <w:p w14:paraId="6E3D0031"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TONER BROTHER 2370 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353D3DEE"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15</w:t>
            </w:r>
          </w:p>
        </w:tc>
        <w:tc>
          <w:tcPr>
            <w:tcW w:w="1496" w:type="dxa"/>
            <w:tcBorders>
              <w:top w:val="nil"/>
              <w:left w:val="nil"/>
              <w:bottom w:val="single" w:sz="4" w:space="0" w:color="auto"/>
              <w:right w:val="single" w:sz="4" w:space="0" w:color="auto"/>
            </w:tcBorders>
            <w:shd w:val="clear" w:color="000000" w:fill="FFFFFF"/>
            <w:noWrap/>
            <w:vAlign w:val="center"/>
            <w:hideMark/>
          </w:tcPr>
          <w:p w14:paraId="097D9D1E"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153.000,00 </w:t>
            </w:r>
          </w:p>
        </w:tc>
        <w:tc>
          <w:tcPr>
            <w:tcW w:w="1616" w:type="dxa"/>
            <w:tcBorders>
              <w:top w:val="nil"/>
              <w:left w:val="nil"/>
              <w:bottom w:val="single" w:sz="4" w:space="0" w:color="auto"/>
              <w:right w:val="single" w:sz="4" w:space="0" w:color="auto"/>
            </w:tcBorders>
            <w:shd w:val="clear" w:color="000000" w:fill="FFFFFF"/>
            <w:noWrap/>
            <w:vAlign w:val="center"/>
            <w:hideMark/>
          </w:tcPr>
          <w:p w14:paraId="33015094"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74B0D584"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5F191A4E"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16</w:t>
            </w:r>
          </w:p>
        </w:tc>
        <w:tc>
          <w:tcPr>
            <w:tcW w:w="5776" w:type="dxa"/>
            <w:tcBorders>
              <w:top w:val="nil"/>
              <w:left w:val="nil"/>
              <w:bottom w:val="single" w:sz="4" w:space="0" w:color="auto"/>
              <w:right w:val="single" w:sz="4" w:space="0" w:color="auto"/>
            </w:tcBorders>
            <w:shd w:val="clear" w:color="000000" w:fill="FFFFFF"/>
            <w:vAlign w:val="center"/>
            <w:hideMark/>
          </w:tcPr>
          <w:p w14:paraId="61130DDB"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CARTUCHO - IMP. EPSON XP2101 - 206I - CIAN - 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33077D80"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30</w:t>
            </w:r>
          </w:p>
        </w:tc>
        <w:tc>
          <w:tcPr>
            <w:tcW w:w="1496" w:type="dxa"/>
            <w:tcBorders>
              <w:top w:val="nil"/>
              <w:left w:val="nil"/>
              <w:bottom w:val="single" w:sz="4" w:space="0" w:color="auto"/>
              <w:right w:val="single" w:sz="4" w:space="0" w:color="auto"/>
            </w:tcBorders>
            <w:shd w:val="clear" w:color="000000" w:fill="FFFFFF"/>
            <w:noWrap/>
            <w:vAlign w:val="center"/>
            <w:hideMark/>
          </w:tcPr>
          <w:p w14:paraId="41666367"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28.000,00 </w:t>
            </w:r>
          </w:p>
        </w:tc>
        <w:tc>
          <w:tcPr>
            <w:tcW w:w="1616" w:type="dxa"/>
            <w:tcBorders>
              <w:top w:val="nil"/>
              <w:left w:val="nil"/>
              <w:bottom w:val="single" w:sz="4" w:space="0" w:color="auto"/>
              <w:right w:val="single" w:sz="4" w:space="0" w:color="auto"/>
            </w:tcBorders>
            <w:shd w:val="clear" w:color="000000" w:fill="FFFFFF"/>
            <w:noWrap/>
            <w:vAlign w:val="center"/>
            <w:hideMark/>
          </w:tcPr>
          <w:p w14:paraId="10004056"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491B2C7B"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3EFC2496"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17</w:t>
            </w:r>
          </w:p>
        </w:tc>
        <w:tc>
          <w:tcPr>
            <w:tcW w:w="5776" w:type="dxa"/>
            <w:tcBorders>
              <w:top w:val="nil"/>
              <w:left w:val="nil"/>
              <w:bottom w:val="single" w:sz="4" w:space="0" w:color="auto"/>
              <w:right w:val="single" w:sz="4" w:space="0" w:color="auto"/>
            </w:tcBorders>
            <w:shd w:val="clear" w:color="000000" w:fill="FFFFFF"/>
            <w:vAlign w:val="center"/>
            <w:hideMark/>
          </w:tcPr>
          <w:p w14:paraId="6A145D3D"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CARTUCHO - IMP. EPSON XP2101 - 206I - MAGENTA - 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2A49E9B1"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30</w:t>
            </w:r>
          </w:p>
        </w:tc>
        <w:tc>
          <w:tcPr>
            <w:tcW w:w="1496" w:type="dxa"/>
            <w:tcBorders>
              <w:top w:val="nil"/>
              <w:left w:val="nil"/>
              <w:bottom w:val="single" w:sz="4" w:space="0" w:color="auto"/>
              <w:right w:val="single" w:sz="4" w:space="0" w:color="auto"/>
            </w:tcBorders>
            <w:shd w:val="clear" w:color="000000" w:fill="FFFFFF"/>
            <w:noWrap/>
            <w:vAlign w:val="center"/>
            <w:hideMark/>
          </w:tcPr>
          <w:p w14:paraId="709700CB"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30.500,00 </w:t>
            </w:r>
          </w:p>
        </w:tc>
        <w:tc>
          <w:tcPr>
            <w:tcW w:w="1616" w:type="dxa"/>
            <w:tcBorders>
              <w:top w:val="nil"/>
              <w:left w:val="nil"/>
              <w:bottom w:val="single" w:sz="4" w:space="0" w:color="auto"/>
              <w:right w:val="single" w:sz="4" w:space="0" w:color="auto"/>
            </w:tcBorders>
            <w:shd w:val="clear" w:color="000000" w:fill="FFFFFF"/>
            <w:noWrap/>
            <w:vAlign w:val="center"/>
            <w:hideMark/>
          </w:tcPr>
          <w:p w14:paraId="6C064F40"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123992B3"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3286499E"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18</w:t>
            </w:r>
          </w:p>
        </w:tc>
        <w:tc>
          <w:tcPr>
            <w:tcW w:w="5776" w:type="dxa"/>
            <w:tcBorders>
              <w:top w:val="nil"/>
              <w:left w:val="nil"/>
              <w:bottom w:val="single" w:sz="4" w:space="0" w:color="auto"/>
              <w:right w:val="single" w:sz="4" w:space="0" w:color="auto"/>
            </w:tcBorders>
            <w:shd w:val="clear" w:color="000000" w:fill="FFFFFF"/>
            <w:vAlign w:val="center"/>
            <w:hideMark/>
          </w:tcPr>
          <w:p w14:paraId="64C3118E"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CARTUCHO - IMP. EPSON XP2101 - 206I - NEGRO - 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2A8568A7"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30</w:t>
            </w:r>
          </w:p>
        </w:tc>
        <w:tc>
          <w:tcPr>
            <w:tcW w:w="1496" w:type="dxa"/>
            <w:tcBorders>
              <w:top w:val="nil"/>
              <w:left w:val="nil"/>
              <w:bottom w:val="single" w:sz="4" w:space="0" w:color="auto"/>
              <w:right w:val="single" w:sz="4" w:space="0" w:color="auto"/>
            </w:tcBorders>
            <w:shd w:val="clear" w:color="000000" w:fill="FFFFFF"/>
            <w:noWrap/>
            <w:vAlign w:val="center"/>
            <w:hideMark/>
          </w:tcPr>
          <w:p w14:paraId="5B0C9001"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37.000,00 </w:t>
            </w:r>
          </w:p>
        </w:tc>
        <w:tc>
          <w:tcPr>
            <w:tcW w:w="1616" w:type="dxa"/>
            <w:tcBorders>
              <w:top w:val="nil"/>
              <w:left w:val="nil"/>
              <w:bottom w:val="single" w:sz="4" w:space="0" w:color="auto"/>
              <w:right w:val="single" w:sz="4" w:space="0" w:color="auto"/>
            </w:tcBorders>
            <w:shd w:val="clear" w:color="000000" w:fill="FFFFFF"/>
            <w:noWrap/>
            <w:vAlign w:val="center"/>
            <w:hideMark/>
          </w:tcPr>
          <w:p w14:paraId="0BFD5F31"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13B6E64C"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45BDA3D6"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19</w:t>
            </w:r>
          </w:p>
        </w:tc>
        <w:tc>
          <w:tcPr>
            <w:tcW w:w="5776" w:type="dxa"/>
            <w:tcBorders>
              <w:top w:val="nil"/>
              <w:left w:val="nil"/>
              <w:bottom w:val="single" w:sz="4" w:space="0" w:color="auto"/>
              <w:right w:val="single" w:sz="4" w:space="0" w:color="auto"/>
            </w:tcBorders>
            <w:shd w:val="clear" w:color="000000" w:fill="FFFFFF"/>
            <w:vAlign w:val="center"/>
            <w:hideMark/>
          </w:tcPr>
          <w:p w14:paraId="1743152C"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CARTUCHO - IMP. EPSON XP2101 - 206I - YELLOW - 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038FF6F4"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30</w:t>
            </w:r>
          </w:p>
        </w:tc>
        <w:tc>
          <w:tcPr>
            <w:tcW w:w="1496" w:type="dxa"/>
            <w:tcBorders>
              <w:top w:val="nil"/>
              <w:left w:val="nil"/>
              <w:bottom w:val="single" w:sz="4" w:space="0" w:color="auto"/>
              <w:right w:val="single" w:sz="4" w:space="0" w:color="auto"/>
            </w:tcBorders>
            <w:shd w:val="clear" w:color="000000" w:fill="FFFFFF"/>
            <w:noWrap/>
            <w:vAlign w:val="center"/>
            <w:hideMark/>
          </w:tcPr>
          <w:p w14:paraId="4501AA6F"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28.000,00 </w:t>
            </w:r>
          </w:p>
        </w:tc>
        <w:tc>
          <w:tcPr>
            <w:tcW w:w="1616" w:type="dxa"/>
            <w:tcBorders>
              <w:top w:val="nil"/>
              <w:left w:val="nil"/>
              <w:bottom w:val="single" w:sz="4" w:space="0" w:color="auto"/>
              <w:right w:val="single" w:sz="4" w:space="0" w:color="auto"/>
            </w:tcBorders>
            <w:shd w:val="clear" w:color="000000" w:fill="FFFFFF"/>
            <w:noWrap/>
            <w:vAlign w:val="center"/>
            <w:hideMark/>
          </w:tcPr>
          <w:p w14:paraId="6BF43C36"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4390ACDA"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6AAD9CB1"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20</w:t>
            </w:r>
          </w:p>
        </w:tc>
        <w:tc>
          <w:tcPr>
            <w:tcW w:w="5776" w:type="dxa"/>
            <w:tcBorders>
              <w:top w:val="nil"/>
              <w:left w:val="nil"/>
              <w:bottom w:val="single" w:sz="4" w:space="0" w:color="auto"/>
              <w:right w:val="single" w:sz="4" w:space="0" w:color="auto"/>
            </w:tcBorders>
            <w:shd w:val="clear" w:color="000000" w:fill="FFFFFF"/>
            <w:vAlign w:val="center"/>
            <w:hideMark/>
          </w:tcPr>
          <w:p w14:paraId="21611D27"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CARTUCHO P/IMPRESORA EPSON XP 231 - N°296 CIAN--ORIGINAL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25A81565"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60</w:t>
            </w:r>
          </w:p>
        </w:tc>
        <w:tc>
          <w:tcPr>
            <w:tcW w:w="1496" w:type="dxa"/>
            <w:tcBorders>
              <w:top w:val="nil"/>
              <w:left w:val="nil"/>
              <w:bottom w:val="single" w:sz="4" w:space="0" w:color="auto"/>
              <w:right w:val="single" w:sz="4" w:space="0" w:color="auto"/>
            </w:tcBorders>
            <w:shd w:val="clear" w:color="000000" w:fill="FFFFFF"/>
            <w:noWrap/>
            <w:vAlign w:val="center"/>
            <w:hideMark/>
          </w:tcPr>
          <w:p w14:paraId="3C498E52"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35.000,00 </w:t>
            </w:r>
          </w:p>
        </w:tc>
        <w:tc>
          <w:tcPr>
            <w:tcW w:w="1616" w:type="dxa"/>
            <w:tcBorders>
              <w:top w:val="nil"/>
              <w:left w:val="nil"/>
              <w:bottom w:val="single" w:sz="4" w:space="0" w:color="auto"/>
              <w:right w:val="single" w:sz="4" w:space="0" w:color="auto"/>
            </w:tcBorders>
            <w:shd w:val="clear" w:color="000000" w:fill="FFFFFF"/>
            <w:noWrap/>
            <w:vAlign w:val="center"/>
            <w:hideMark/>
          </w:tcPr>
          <w:p w14:paraId="6CE5B654"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70ABE3CE" w14:textId="77777777" w:rsidTr="00176916">
        <w:trPr>
          <w:trHeight w:val="435"/>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2043F63F"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21</w:t>
            </w:r>
          </w:p>
        </w:tc>
        <w:tc>
          <w:tcPr>
            <w:tcW w:w="5776" w:type="dxa"/>
            <w:tcBorders>
              <w:top w:val="nil"/>
              <w:left w:val="nil"/>
              <w:bottom w:val="single" w:sz="4" w:space="0" w:color="auto"/>
              <w:right w:val="single" w:sz="4" w:space="0" w:color="auto"/>
            </w:tcBorders>
            <w:shd w:val="clear" w:color="000000" w:fill="FFFFFF"/>
            <w:vAlign w:val="center"/>
            <w:hideMark/>
          </w:tcPr>
          <w:p w14:paraId="6A4A9A90"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CARTUCHO P/IMPRESORA EPSON XP 231 - N°296 MAGENTA--ORIGINAL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4B1871AF"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60</w:t>
            </w:r>
          </w:p>
        </w:tc>
        <w:tc>
          <w:tcPr>
            <w:tcW w:w="1496" w:type="dxa"/>
            <w:tcBorders>
              <w:top w:val="nil"/>
              <w:left w:val="nil"/>
              <w:bottom w:val="single" w:sz="4" w:space="0" w:color="auto"/>
              <w:right w:val="single" w:sz="4" w:space="0" w:color="auto"/>
            </w:tcBorders>
            <w:shd w:val="clear" w:color="000000" w:fill="FFFFFF"/>
            <w:noWrap/>
            <w:vAlign w:val="center"/>
            <w:hideMark/>
          </w:tcPr>
          <w:p w14:paraId="03CE2B95"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35.000,00 </w:t>
            </w:r>
          </w:p>
        </w:tc>
        <w:tc>
          <w:tcPr>
            <w:tcW w:w="1616" w:type="dxa"/>
            <w:tcBorders>
              <w:top w:val="nil"/>
              <w:left w:val="nil"/>
              <w:bottom w:val="single" w:sz="4" w:space="0" w:color="auto"/>
              <w:right w:val="single" w:sz="4" w:space="0" w:color="auto"/>
            </w:tcBorders>
            <w:shd w:val="clear" w:color="000000" w:fill="FFFFFF"/>
            <w:noWrap/>
            <w:vAlign w:val="center"/>
            <w:hideMark/>
          </w:tcPr>
          <w:p w14:paraId="176AA0EA"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0D932E56" w14:textId="77777777" w:rsidTr="00176916">
        <w:trPr>
          <w:trHeight w:val="54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0D4F5BE3"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22</w:t>
            </w:r>
          </w:p>
        </w:tc>
        <w:tc>
          <w:tcPr>
            <w:tcW w:w="5776" w:type="dxa"/>
            <w:tcBorders>
              <w:top w:val="nil"/>
              <w:left w:val="nil"/>
              <w:bottom w:val="single" w:sz="4" w:space="0" w:color="auto"/>
              <w:right w:val="single" w:sz="4" w:space="0" w:color="auto"/>
            </w:tcBorders>
            <w:shd w:val="clear" w:color="000000" w:fill="FFFFFF"/>
            <w:vAlign w:val="center"/>
            <w:hideMark/>
          </w:tcPr>
          <w:p w14:paraId="3884C54B"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CARTUCHO P/IMPRESORA EPSON XP 231 - N°296 YELLOW--ORIGINAL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5891A011"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60</w:t>
            </w:r>
          </w:p>
        </w:tc>
        <w:tc>
          <w:tcPr>
            <w:tcW w:w="1496" w:type="dxa"/>
            <w:tcBorders>
              <w:top w:val="nil"/>
              <w:left w:val="nil"/>
              <w:bottom w:val="single" w:sz="4" w:space="0" w:color="auto"/>
              <w:right w:val="single" w:sz="4" w:space="0" w:color="auto"/>
            </w:tcBorders>
            <w:shd w:val="clear" w:color="000000" w:fill="FFFFFF"/>
            <w:noWrap/>
            <w:vAlign w:val="center"/>
            <w:hideMark/>
          </w:tcPr>
          <w:p w14:paraId="65B69380"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26.000,00 </w:t>
            </w:r>
          </w:p>
        </w:tc>
        <w:tc>
          <w:tcPr>
            <w:tcW w:w="1616" w:type="dxa"/>
            <w:tcBorders>
              <w:top w:val="nil"/>
              <w:left w:val="nil"/>
              <w:bottom w:val="single" w:sz="4" w:space="0" w:color="auto"/>
              <w:right w:val="single" w:sz="4" w:space="0" w:color="auto"/>
            </w:tcBorders>
            <w:shd w:val="clear" w:color="000000" w:fill="FFFFFF"/>
            <w:noWrap/>
            <w:vAlign w:val="center"/>
            <w:hideMark/>
          </w:tcPr>
          <w:p w14:paraId="284581D9"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1B9E008D" w14:textId="77777777" w:rsidTr="00176916">
        <w:trPr>
          <w:trHeight w:val="51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62655E2D"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23</w:t>
            </w:r>
          </w:p>
        </w:tc>
        <w:tc>
          <w:tcPr>
            <w:tcW w:w="5776" w:type="dxa"/>
            <w:tcBorders>
              <w:top w:val="nil"/>
              <w:left w:val="nil"/>
              <w:bottom w:val="single" w:sz="4" w:space="0" w:color="auto"/>
              <w:right w:val="single" w:sz="4" w:space="0" w:color="auto"/>
            </w:tcBorders>
            <w:shd w:val="clear" w:color="000000" w:fill="FFFFFF"/>
            <w:vAlign w:val="center"/>
            <w:hideMark/>
          </w:tcPr>
          <w:p w14:paraId="65DAC261"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CARTUCHO P/IMPRESORA EPSON XP 231 - N°296 NEGRO--ORIGINAL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146001DF"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80</w:t>
            </w:r>
          </w:p>
        </w:tc>
        <w:tc>
          <w:tcPr>
            <w:tcW w:w="1496" w:type="dxa"/>
            <w:tcBorders>
              <w:top w:val="nil"/>
              <w:left w:val="nil"/>
              <w:bottom w:val="single" w:sz="4" w:space="0" w:color="auto"/>
              <w:right w:val="single" w:sz="4" w:space="0" w:color="auto"/>
            </w:tcBorders>
            <w:shd w:val="clear" w:color="000000" w:fill="FFFFFF"/>
            <w:noWrap/>
            <w:vAlign w:val="center"/>
            <w:hideMark/>
          </w:tcPr>
          <w:p w14:paraId="42347A70"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35.000,00 </w:t>
            </w:r>
          </w:p>
        </w:tc>
        <w:tc>
          <w:tcPr>
            <w:tcW w:w="1616" w:type="dxa"/>
            <w:tcBorders>
              <w:top w:val="nil"/>
              <w:left w:val="nil"/>
              <w:bottom w:val="single" w:sz="4" w:space="0" w:color="auto"/>
              <w:right w:val="single" w:sz="4" w:space="0" w:color="auto"/>
            </w:tcBorders>
            <w:shd w:val="clear" w:color="000000" w:fill="FFFFFF"/>
            <w:noWrap/>
            <w:vAlign w:val="center"/>
            <w:hideMark/>
          </w:tcPr>
          <w:p w14:paraId="7249FDE4"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5E0497C6"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1787EA48"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24</w:t>
            </w:r>
          </w:p>
        </w:tc>
        <w:tc>
          <w:tcPr>
            <w:tcW w:w="5776" w:type="dxa"/>
            <w:tcBorders>
              <w:top w:val="nil"/>
              <w:left w:val="nil"/>
              <w:bottom w:val="single" w:sz="4" w:space="0" w:color="auto"/>
              <w:right w:val="single" w:sz="4" w:space="0" w:color="auto"/>
            </w:tcBorders>
            <w:shd w:val="clear" w:color="000000" w:fill="FFFFFF"/>
            <w:vAlign w:val="center"/>
            <w:hideMark/>
          </w:tcPr>
          <w:p w14:paraId="54338374"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CARTUCHO - IMP. EPSON T 197 - NEGRO - 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5746D4ED"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80</w:t>
            </w:r>
          </w:p>
        </w:tc>
        <w:tc>
          <w:tcPr>
            <w:tcW w:w="1496" w:type="dxa"/>
            <w:tcBorders>
              <w:top w:val="nil"/>
              <w:left w:val="nil"/>
              <w:bottom w:val="single" w:sz="4" w:space="0" w:color="auto"/>
              <w:right w:val="single" w:sz="4" w:space="0" w:color="auto"/>
            </w:tcBorders>
            <w:shd w:val="clear" w:color="000000" w:fill="FFFFFF"/>
            <w:noWrap/>
            <w:vAlign w:val="center"/>
            <w:hideMark/>
          </w:tcPr>
          <w:p w14:paraId="5363757E"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48.000,00 </w:t>
            </w:r>
          </w:p>
        </w:tc>
        <w:tc>
          <w:tcPr>
            <w:tcW w:w="1616" w:type="dxa"/>
            <w:tcBorders>
              <w:top w:val="nil"/>
              <w:left w:val="nil"/>
              <w:bottom w:val="single" w:sz="4" w:space="0" w:color="auto"/>
              <w:right w:val="single" w:sz="4" w:space="0" w:color="auto"/>
            </w:tcBorders>
            <w:shd w:val="clear" w:color="000000" w:fill="FFFFFF"/>
            <w:noWrap/>
            <w:vAlign w:val="center"/>
            <w:hideMark/>
          </w:tcPr>
          <w:p w14:paraId="299F441B"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2D542599"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713F6A35"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25</w:t>
            </w:r>
          </w:p>
        </w:tc>
        <w:tc>
          <w:tcPr>
            <w:tcW w:w="5776" w:type="dxa"/>
            <w:tcBorders>
              <w:top w:val="nil"/>
              <w:left w:val="nil"/>
              <w:bottom w:val="single" w:sz="4" w:space="0" w:color="auto"/>
              <w:right w:val="single" w:sz="4" w:space="0" w:color="auto"/>
            </w:tcBorders>
            <w:shd w:val="clear" w:color="000000" w:fill="FFFFFF"/>
            <w:vAlign w:val="center"/>
            <w:hideMark/>
          </w:tcPr>
          <w:p w14:paraId="28DA66F2"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CARTUCHO P/IMPRESORA EPSON T 195 CIAN--ORIGINAL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5DAC16C6"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60</w:t>
            </w:r>
          </w:p>
        </w:tc>
        <w:tc>
          <w:tcPr>
            <w:tcW w:w="1496" w:type="dxa"/>
            <w:tcBorders>
              <w:top w:val="nil"/>
              <w:left w:val="nil"/>
              <w:bottom w:val="single" w:sz="4" w:space="0" w:color="auto"/>
              <w:right w:val="single" w:sz="4" w:space="0" w:color="auto"/>
            </w:tcBorders>
            <w:shd w:val="clear" w:color="000000" w:fill="FFFFFF"/>
            <w:noWrap/>
            <w:vAlign w:val="center"/>
            <w:hideMark/>
          </w:tcPr>
          <w:p w14:paraId="2DF280FF"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34.500,00 </w:t>
            </w:r>
          </w:p>
        </w:tc>
        <w:tc>
          <w:tcPr>
            <w:tcW w:w="1616" w:type="dxa"/>
            <w:tcBorders>
              <w:top w:val="nil"/>
              <w:left w:val="nil"/>
              <w:bottom w:val="single" w:sz="4" w:space="0" w:color="auto"/>
              <w:right w:val="single" w:sz="4" w:space="0" w:color="auto"/>
            </w:tcBorders>
            <w:shd w:val="clear" w:color="000000" w:fill="FFFFFF"/>
            <w:noWrap/>
            <w:vAlign w:val="center"/>
            <w:hideMark/>
          </w:tcPr>
          <w:p w14:paraId="4B4B9306"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17CDA4CD"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10331EF3"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26</w:t>
            </w:r>
          </w:p>
        </w:tc>
        <w:tc>
          <w:tcPr>
            <w:tcW w:w="5776" w:type="dxa"/>
            <w:tcBorders>
              <w:top w:val="nil"/>
              <w:left w:val="nil"/>
              <w:bottom w:val="single" w:sz="4" w:space="0" w:color="auto"/>
              <w:right w:val="single" w:sz="4" w:space="0" w:color="auto"/>
            </w:tcBorders>
            <w:shd w:val="clear" w:color="000000" w:fill="FFFFFF"/>
            <w:vAlign w:val="center"/>
            <w:hideMark/>
          </w:tcPr>
          <w:p w14:paraId="143704E1"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CARTUCHO P/IMPRESORA EPSON T 195 MAGENTA--ORIGINAL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1DC2F2D9"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60</w:t>
            </w:r>
          </w:p>
        </w:tc>
        <w:tc>
          <w:tcPr>
            <w:tcW w:w="1496" w:type="dxa"/>
            <w:tcBorders>
              <w:top w:val="nil"/>
              <w:left w:val="nil"/>
              <w:bottom w:val="single" w:sz="4" w:space="0" w:color="auto"/>
              <w:right w:val="single" w:sz="4" w:space="0" w:color="auto"/>
            </w:tcBorders>
            <w:shd w:val="clear" w:color="000000" w:fill="FFFFFF"/>
            <w:noWrap/>
            <w:vAlign w:val="center"/>
            <w:hideMark/>
          </w:tcPr>
          <w:p w14:paraId="5AEB30C5"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34.500,00 </w:t>
            </w:r>
          </w:p>
        </w:tc>
        <w:tc>
          <w:tcPr>
            <w:tcW w:w="1616" w:type="dxa"/>
            <w:tcBorders>
              <w:top w:val="nil"/>
              <w:left w:val="nil"/>
              <w:bottom w:val="single" w:sz="4" w:space="0" w:color="auto"/>
              <w:right w:val="single" w:sz="4" w:space="0" w:color="auto"/>
            </w:tcBorders>
            <w:shd w:val="clear" w:color="000000" w:fill="FFFFFF"/>
            <w:noWrap/>
            <w:vAlign w:val="center"/>
            <w:hideMark/>
          </w:tcPr>
          <w:p w14:paraId="0BBAC96A"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5D5E3F16" w14:textId="77777777" w:rsidTr="00176916">
        <w:trPr>
          <w:trHeight w:val="300"/>
        </w:trPr>
        <w:tc>
          <w:tcPr>
            <w:tcW w:w="600" w:type="dxa"/>
            <w:tcBorders>
              <w:top w:val="nil"/>
              <w:left w:val="single" w:sz="4" w:space="0" w:color="auto"/>
              <w:bottom w:val="single" w:sz="4" w:space="0" w:color="auto"/>
              <w:right w:val="single" w:sz="4" w:space="0" w:color="auto"/>
            </w:tcBorders>
            <w:shd w:val="clear" w:color="000000" w:fill="FFFFFF"/>
            <w:noWrap/>
            <w:vAlign w:val="center"/>
            <w:hideMark/>
          </w:tcPr>
          <w:p w14:paraId="47381647"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27</w:t>
            </w:r>
          </w:p>
        </w:tc>
        <w:tc>
          <w:tcPr>
            <w:tcW w:w="5776" w:type="dxa"/>
            <w:tcBorders>
              <w:top w:val="nil"/>
              <w:left w:val="nil"/>
              <w:bottom w:val="single" w:sz="4" w:space="0" w:color="auto"/>
              <w:right w:val="single" w:sz="4" w:space="0" w:color="auto"/>
            </w:tcBorders>
            <w:shd w:val="clear" w:color="000000" w:fill="FFFFFF"/>
            <w:vAlign w:val="center"/>
            <w:hideMark/>
          </w:tcPr>
          <w:p w14:paraId="4DBB7869"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CARTUCHO P/IMPRESORA EPSON T 195 YELLOW--ORIGINAL</w:t>
            </w:r>
          </w:p>
        </w:tc>
        <w:tc>
          <w:tcPr>
            <w:tcW w:w="796" w:type="dxa"/>
            <w:tcBorders>
              <w:top w:val="nil"/>
              <w:left w:val="nil"/>
              <w:bottom w:val="single" w:sz="4" w:space="0" w:color="auto"/>
              <w:right w:val="single" w:sz="4" w:space="0" w:color="auto"/>
            </w:tcBorders>
            <w:shd w:val="clear" w:color="000000" w:fill="FFFFFF"/>
            <w:noWrap/>
            <w:vAlign w:val="center"/>
            <w:hideMark/>
          </w:tcPr>
          <w:p w14:paraId="2C072D16"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60</w:t>
            </w:r>
          </w:p>
        </w:tc>
        <w:tc>
          <w:tcPr>
            <w:tcW w:w="1496" w:type="dxa"/>
            <w:tcBorders>
              <w:top w:val="nil"/>
              <w:left w:val="nil"/>
              <w:bottom w:val="single" w:sz="4" w:space="0" w:color="auto"/>
              <w:right w:val="single" w:sz="4" w:space="0" w:color="auto"/>
            </w:tcBorders>
            <w:shd w:val="clear" w:color="000000" w:fill="FFFFFF"/>
            <w:noWrap/>
            <w:vAlign w:val="center"/>
            <w:hideMark/>
          </w:tcPr>
          <w:p w14:paraId="2A596FC6" w14:textId="77777777" w:rsidR="00176916" w:rsidRPr="00176916" w:rsidRDefault="00176916" w:rsidP="00176916">
            <w:pPr>
              <w:spacing w:line="240" w:lineRule="auto"/>
              <w:jc w:val="center"/>
              <w:rPr>
                <w:rFonts w:eastAsia="Times New Roman"/>
                <w:b/>
                <w:bCs/>
                <w:color w:val="000000"/>
                <w:sz w:val="16"/>
                <w:szCs w:val="16"/>
                <w:lang w:val="es-AR"/>
              </w:rPr>
            </w:pPr>
            <w:r w:rsidRPr="00176916">
              <w:rPr>
                <w:rFonts w:eastAsia="Times New Roman"/>
                <w:b/>
                <w:bCs/>
                <w:color w:val="000000"/>
                <w:sz w:val="16"/>
                <w:szCs w:val="16"/>
                <w:lang w:val="es-AR"/>
              </w:rPr>
              <w:t xml:space="preserve"> $        34.500,00 </w:t>
            </w:r>
          </w:p>
        </w:tc>
        <w:tc>
          <w:tcPr>
            <w:tcW w:w="1616" w:type="dxa"/>
            <w:tcBorders>
              <w:top w:val="nil"/>
              <w:left w:val="nil"/>
              <w:bottom w:val="single" w:sz="4" w:space="0" w:color="auto"/>
              <w:right w:val="single" w:sz="4" w:space="0" w:color="auto"/>
            </w:tcBorders>
            <w:shd w:val="clear" w:color="000000" w:fill="FFFFFF"/>
            <w:noWrap/>
            <w:vAlign w:val="center"/>
            <w:hideMark/>
          </w:tcPr>
          <w:p w14:paraId="4421BD0C"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5573D305" w14:textId="77777777" w:rsidTr="00176916">
        <w:trPr>
          <w:trHeight w:val="585"/>
        </w:trPr>
        <w:tc>
          <w:tcPr>
            <w:tcW w:w="600" w:type="dxa"/>
            <w:tcBorders>
              <w:top w:val="nil"/>
              <w:left w:val="nil"/>
              <w:bottom w:val="nil"/>
              <w:right w:val="nil"/>
            </w:tcBorders>
            <w:shd w:val="clear" w:color="auto" w:fill="auto"/>
            <w:noWrap/>
            <w:vAlign w:val="bottom"/>
            <w:hideMark/>
          </w:tcPr>
          <w:p w14:paraId="03A72502" w14:textId="77777777" w:rsidR="00176916" w:rsidRPr="00176916" w:rsidRDefault="00176916" w:rsidP="00176916">
            <w:pPr>
              <w:spacing w:line="240" w:lineRule="auto"/>
              <w:rPr>
                <w:rFonts w:eastAsia="Times New Roman"/>
                <w:b/>
                <w:bCs/>
                <w:color w:val="000000"/>
                <w:sz w:val="16"/>
                <w:szCs w:val="16"/>
                <w:lang w:val="es-AR"/>
              </w:rPr>
            </w:pPr>
          </w:p>
        </w:tc>
        <w:tc>
          <w:tcPr>
            <w:tcW w:w="5776" w:type="dxa"/>
            <w:tcBorders>
              <w:top w:val="nil"/>
              <w:left w:val="nil"/>
              <w:bottom w:val="nil"/>
              <w:right w:val="nil"/>
            </w:tcBorders>
            <w:shd w:val="clear" w:color="auto" w:fill="auto"/>
            <w:noWrap/>
            <w:vAlign w:val="bottom"/>
            <w:hideMark/>
          </w:tcPr>
          <w:p w14:paraId="3E43746D" w14:textId="77777777" w:rsidR="00176916" w:rsidRPr="00176916" w:rsidRDefault="00176916" w:rsidP="00176916">
            <w:pPr>
              <w:spacing w:line="240" w:lineRule="auto"/>
              <w:rPr>
                <w:rFonts w:ascii="Times New Roman" w:eastAsia="Times New Roman" w:hAnsi="Times New Roman" w:cs="Times New Roman"/>
                <w:sz w:val="16"/>
                <w:szCs w:val="16"/>
                <w:lang w:val="es-AR"/>
              </w:rPr>
            </w:pPr>
          </w:p>
        </w:tc>
        <w:tc>
          <w:tcPr>
            <w:tcW w:w="796" w:type="dxa"/>
            <w:tcBorders>
              <w:top w:val="nil"/>
              <w:left w:val="nil"/>
              <w:bottom w:val="nil"/>
              <w:right w:val="nil"/>
            </w:tcBorders>
            <w:shd w:val="clear" w:color="auto" w:fill="auto"/>
            <w:noWrap/>
            <w:vAlign w:val="bottom"/>
            <w:hideMark/>
          </w:tcPr>
          <w:p w14:paraId="3CD64401" w14:textId="77777777" w:rsidR="00176916" w:rsidRPr="00176916" w:rsidRDefault="00176916" w:rsidP="00176916">
            <w:pPr>
              <w:spacing w:line="240" w:lineRule="auto"/>
              <w:rPr>
                <w:rFonts w:ascii="Times New Roman" w:eastAsia="Times New Roman" w:hAnsi="Times New Roman" w:cs="Times New Roman"/>
                <w:sz w:val="16"/>
                <w:szCs w:val="16"/>
                <w:lang w:val="es-AR"/>
              </w:rPr>
            </w:pPr>
          </w:p>
        </w:tc>
        <w:tc>
          <w:tcPr>
            <w:tcW w:w="1496" w:type="dxa"/>
            <w:tcBorders>
              <w:top w:val="nil"/>
              <w:left w:val="nil"/>
              <w:bottom w:val="nil"/>
              <w:right w:val="nil"/>
            </w:tcBorders>
            <w:shd w:val="clear" w:color="auto" w:fill="auto"/>
            <w:noWrap/>
            <w:vAlign w:val="bottom"/>
            <w:hideMark/>
          </w:tcPr>
          <w:p w14:paraId="02FB9C01" w14:textId="77777777" w:rsidR="00176916" w:rsidRPr="00176916" w:rsidRDefault="00176916" w:rsidP="00176916">
            <w:pPr>
              <w:spacing w:line="240" w:lineRule="auto"/>
              <w:rPr>
                <w:rFonts w:ascii="Times New Roman" w:eastAsia="Times New Roman" w:hAnsi="Times New Roman" w:cs="Times New Roman"/>
                <w:sz w:val="16"/>
                <w:szCs w:val="16"/>
                <w:lang w:val="es-AR"/>
              </w:rPr>
            </w:pPr>
          </w:p>
        </w:tc>
        <w:tc>
          <w:tcPr>
            <w:tcW w:w="1616" w:type="dxa"/>
            <w:tcBorders>
              <w:top w:val="nil"/>
              <w:left w:val="single" w:sz="4" w:space="0" w:color="auto"/>
              <w:bottom w:val="single" w:sz="4" w:space="0" w:color="auto"/>
              <w:right w:val="single" w:sz="4" w:space="0" w:color="auto"/>
            </w:tcBorders>
            <w:shd w:val="clear" w:color="000000" w:fill="FFFFFF"/>
            <w:noWrap/>
            <w:vAlign w:val="center"/>
            <w:hideMark/>
          </w:tcPr>
          <w:p w14:paraId="099C8A57"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xml:space="preserve"> $               -   </w:t>
            </w:r>
          </w:p>
        </w:tc>
      </w:tr>
      <w:tr w:rsidR="00176916" w:rsidRPr="00176916" w14:paraId="46E9DF3B" w14:textId="77777777" w:rsidTr="00176916">
        <w:trPr>
          <w:trHeight w:val="150"/>
        </w:trPr>
        <w:tc>
          <w:tcPr>
            <w:tcW w:w="600" w:type="dxa"/>
            <w:tcBorders>
              <w:top w:val="nil"/>
              <w:left w:val="nil"/>
              <w:bottom w:val="nil"/>
              <w:right w:val="nil"/>
            </w:tcBorders>
            <w:shd w:val="clear" w:color="auto" w:fill="auto"/>
            <w:noWrap/>
            <w:vAlign w:val="bottom"/>
            <w:hideMark/>
          </w:tcPr>
          <w:p w14:paraId="5773461D" w14:textId="77777777" w:rsidR="00176916" w:rsidRPr="00176916" w:rsidRDefault="00176916" w:rsidP="00176916">
            <w:pPr>
              <w:spacing w:line="240" w:lineRule="auto"/>
              <w:rPr>
                <w:rFonts w:eastAsia="Times New Roman"/>
                <w:b/>
                <w:bCs/>
                <w:color w:val="000000"/>
                <w:sz w:val="16"/>
                <w:szCs w:val="16"/>
                <w:lang w:val="es-AR"/>
              </w:rPr>
            </w:pPr>
          </w:p>
        </w:tc>
        <w:tc>
          <w:tcPr>
            <w:tcW w:w="5776" w:type="dxa"/>
            <w:tcBorders>
              <w:top w:val="nil"/>
              <w:left w:val="nil"/>
              <w:bottom w:val="nil"/>
              <w:right w:val="nil"/>
            </w:tcBorders>
            <w:shd w:val="clear" w:color="auto" w:fill="auto"/>
            <w:noWrap/>
            <w:vAlign w:val="bottom"/>
            <w:hideMark/>
          </w:tcPr>
          <w:p w14:paraId="7C55B93F" w14:textId="77777777" w:rsidR="00176916" w:rsidRPr="00176916" w:rsidRDefault="00176916" w:rsidP="00176916">
            <w:pPr>
              <w:spacing w:line="240" w:lineRule="auto"/>
              <w:rPr>
                <w:rFonts w:ascii="Times New Roman" w:eastAsia="Times New Roman" w:hAnsi="Times New Roman" w:cs="Times New Roman"/>
                <w:sz w:val="16"/>
                <w:szCs w:val="16"/>
                <w:lang w:val="es-AR"/>
              </w:rPr>
            </w:pPr>
          </w:p>
        </w:tc>
        <w:tc>
          <w:tcPr>
            <w:tcW w:w="796" w:type="dxa"/>
            <w:tcBorders>
              <w:top w:val="nil"/>
              <w:left w:val="nil"/>
              <w:bottom w:val="nil"/>
              <w:right w:val="nil"/>
            </w:tcBorders>
            <w:shd w:val="clear" w:color="auto" w:fill="auto"/>
            <w:noWrap/>
            <w:vAlign w:val="bottom"/>
            <w:hideMark/>
          </w:tcPr>
          <w:p w14:paraId="7FB0A99B" w14:textId="77777777" w:rsidR="00176916" w:rsidRPr="00176916" w:rsidRDefault="00176916" w:rsidP="00176916">
            <w:pPr>
              <w:spacing w:line="240" w:lineRule="auto"/>
              <w:rPr>
                <w:rFonts w:ascii="Times New Roman" w:eastAsia="Times New Roman" w:hAnsi="Times New Roman" w:cs="Times New Roman"/>
                <w:sz w:val="16"/>
                <w:szCs w:val="16"/>
                <w:lang w:val="es-AR"/>
              </w:rPr>
            </w:pPr>
          </w:p>
        </w:tc>
        <w:tc>
          <w:tcPr>
            <w:tcW w:w="1496" w:type="dxa"/>
            <w:tcBorders>
              <w:top w:val="nil"/>
              <w:left w:val="nil"/>
              <w:bottom w:val="nil"/>
              <w:right w:val="nil"/>
            </w:tcBorders>
            <w:shd w:val="clear" w:color="auto" w:fill="auto"/>
            <w:noWrap/>
            <w:vAlign w:val="bottom"/>
            <w:hideMark/>
          </w:tcPr>
          <w:p w14:paraId="3767AC1A" w14:textId="77777777" w:rsidR="00176916" w:rsidRPr="00176916" w:rsidRDefault="00176916" w:rsidP="00176916">
            <w:pPr>
              <w:spacing w:line="240" w:lineRule="auto"/>
              <w:rPr>
                <w:rFonts w:ascii="Times New Roman" w:eastAsia="Times New Roman" w:hAnsi="Times New Roman" w:cs="Times New Roman"/>
                <w:sz w:val="16"/>
                <w:szCs w:val="16"/>
                <w:lang w:val="es-AR"/>
              </w:rPr>
            </w:pPr>
          </w:p>
        </w:tc>
        <w:tc>
          <w:tcPr>
            <w:tcW w:w="1616" w:type="dxa"/>
            <w:tcBorders>
              <w:top w:val="nil"/>
              <w:left w:val="nil"/>
              <w:bottom w:val="nil"/>
              <w:right w:val="nil"/>
            </w:tcBorders>
            <w:shd w:val="clear" w:color="000000" w:fill="FFFFFF"/>
            <w:noWrap/>
            <w:vAlign w:val="center"/>
            <w:hideMark/>
          </w:tcPr>
          <w:p w14:paraId="1F42209D"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w:t>
            </w:r>
          </w:p>
        </w:tc>
      </w:tr>
      <w:tr w:rsidR="00176916" w:rsidRPr="00176916" w14:paraId="4E63D883" w14:textId="77777777" w:rsidTr="00176916">
        <w:trPr>
          <w:trHeight w:val="300"/>
        </w:trPr>
        <w:tc>
          <w:tcPr>
            <w:tcW w:w="600" w:type="dxa"/>
            <w:tcBorders>
              <w:top w:val="nil"/>
              <w:left w:val="single" w:sz="8" w:space="0" w:color="auto"/>
              <w:bottom w:val="nil"/>
              <w:right w:val="nil"/>
            </w:tcBorders>
            <w:shd w:val="clear" w:color="auto" w:fill="auto"/>
            <w:noWrap/>
            <w:vAlign w:val="bottom"/>
            <w:hideMark/>
          </w:tcPr>
          <w:p w14:paraId="1525BD1E" w14:textId="77777777" w:rsidR="00176916" w:rsidRPr="00176916" w:rsidRDefault="00176916" w:rsidP="00176916">
            <w:pPr>
              <w:spacing w:line="240" w:lineRule="auto"/>
              <w:rPr>
                <w:rFonts w:ascii="Calibri" w:eastAsia="Times New Roman" w:hAnsi="Calibri" w:cs="Calibri"/>
                <w:color w:val="000000"/>
                <w:sz w:val="16"/>
                <w:szCs w:val="16"/>
                <w:lang w:val="es-AR"/>
              </w:rPr>
            </w:pPr>
            <w:r w:rsidRPr="00176916">
              <w:rPr>
                <w:rFonts w:ascii="Calibri" w:eastAsia="Times New Roman" w:hAnsi="Calibri" w:cs="Calibri"/>
                <w:color w:val="000000"/>
                <w:sz w:val="16"/>
                <w:szCs w:val="16"/>
                <w:lang w:val="es-AR"/>
              </w:rPr>
              <w:t> </w:t>
            </w:r>
          </w:p>
        </w:tc>
        <w:tc>
          <w:tcPr>
            <w:tcW w:w="5776" w:type="dxa"/>
            <w:tcBorders>
              <w:top w:val="nil"/>
              <w:left w:val="nil"/>
              <w:bottom w:val="nil"/>
              <w:right w:val="nil"/>
            </w:tcBorders>
            <w:shd w:val="clear" w:color="auto" w:fill="auto"/>
            <w:noWrap/>
            <w:vAlign w:val="bottom"/>
            <w:hideMark/>
          </w:tcPr>
          <w:p w14:paraId="63D4E3D7" w14:textId="77777777" w:rsidR="00176916" w:rsidRPr="00176916" w:rsidRDefault="00176916" w:rsidP="00176916">
            <w:pPr>
              <w:spacing w:line="240" w:lineRule="auto"/>
              <w:rPr>
                <w:rFonts w:ascii="Calibri" w:eastAsia="Times New Roman" w:hAnsi="Calibri" w:cs="Calibri"/>
                <w:color w:val="000000"/>
                <w:sz w:val="16"/>
                <w:szCs w:val="16"/>
                <w:lang w:val="es-AR"/>
              </w:rPr>
            </w:pPr>
          </w:p>
        </w:tc>
        <w:tc>
          <w:tcPr>
            <w:tcW w:w="796" w:type="dxa"/>
            <w:tcBorders>
              <w:top w:val="nil"/>
              <w:left w:val="nil"/>
              <w:bottom w:val="nil"/>
              <w:right w:val="nil"/>
            </w:tcBorders>
            <w:shd w:val="clear" w:color="auto" w:fill="auto"/>
            <w:noWrap/>
            <w:vAlign w:val="center"/>
            <w:hideMark/>
          </w:tcPr>
          <w:p w14:paraId="793594EE" w14:textId="77777777" w:rsidR="00176916" w:rsidRPr="00176916" w:rsidRDefault="00176916" w:rsidP="00176916">
            <w:pPr>
              <w:spacing w:line="240" w:lineRule="auto"/>
              <w:rPr>
                <w:rFonts w:ascii="Times New Roman" w:eastAsia="Times New Roman" w:hAnsi="Times New Roman" w:cs="Times New Roman"/>
                <w:sz w:val="16"/>
                <w:szCs w:val="16"/>
                <w:lang w:val="es-AR"/>
              </w:rPr>
            </w:pPr>
          </w:p>
        </w:tc>
        <w:tc>
          <w:tcPr>
            <w:tcW w:w="1496" w:type="dxa"/>
            <w:tcBorders>
              <w:top w:val="nil"/>
              <w:left w:val="nil"/>
              <w:bottom w:val="nil"/>
              <w:right w:val="nil"/>
            </w:tcBorders>
            <w:shd w:val="clear" w:color="auto" w:fill="auto"/>
            <w:noWrap/>
            <w:vAlign w:val="center"/>
            <w:hideMark/>
          </w:tcPr>
          <w:p w14:paraId="179F68E6" w14:textId="77777777" w:rsidR="00176916" w:rsidRPr="00176916" w:rsidRDefault="00176916" w:rsidP="00176916">
            <w:pPr>
              <w:spacing w:line="240" w:lineRule="auto"/>
              <w:rPr>
                <w:rFonts w:ascii="Times New Roman" w:eastAsia="Times New Roman" w:hAnsi="Times New Roman" w:cs="Times New Roman"/>
                <w:sz w:val="16"/>
                <w:szCs w:val="16"/>
                <w:lang w:val="es-AR"/>
              </w:rPr>
            </w:pPr>
          </w:p>
        </w:tc>
        <w:tc>
          <w:tcPr>
            <w:tcW w:w="1616" w:type="dxa"/>
            <w:tcBorders>
              <w:top w:val="nil"/>
              <w:left w:val="nil"/>
              <w:bottom w:val="nil"/>
              <w:right w:val="nil"/>
            </w:tcBorders>
            <w:shd w:val="clear" w:color="000000" w:fill="FFFFFF"/>
            <w:noWrap/>
            <w:vAlign w:val="center"/>
            <w:hideMark/>
          </w:tcPr>
          <w:p w14:paraId="5987EB89" w14:textId="77777777" w:rsidR="00176916" w:rsidRPr="00176916" w:rsidRDefault="00176916" w:rsidP="00176916">
            <w:pPr>
              <w:spacing w:line="240" w:lineRule="auto"/>
              <w:rPr>
                <w:rFonts w:eastAsia="Times New Roman"/>
                <w:b/>
                <w:bCs/>
                <w:color w:val="000000"/>
                <w:sz w:val="16"/>
                <w:szCs w:val="16"/>
                <w:lang w:val="es-AR"/>
              </w:rPr>
            </w:pPr>
            <w:r w:rsidRPr="00176916">
              <w:rPr>
                <w:rFonts w:eastAsia="Times New Roman"/>
                <w:b/>
                <w:bCs/>
                <w:color w:val="000000"/>
                <w:sz w:val="16"/>
                <w:szCs w:val="16"/>
                <w:lang w:val="es-AR"/>
              </w:rPr>
              <w:t> </w:t>
            </w:r>
          </w:p>
        </w:tc>
      </w:tr>
      <w:tr w:rsidR="00176916" w:rsidRPr="00176916" w14:paraId="6E9D34BA" w14:textId="77777777" w:rsidTr="00176916">
        <w:trPr>
          <w:trHeight w:val="300"/>
        </w:trPr>
        <w:tc>
          <w:tcPr>
            <w:tcW w:w="6376" w:type="dxa"/>
            <w:gridSpan w:val="2"/>
            <w:tcBorders>
              <w:top w:val="nil"/>
              <w:left w:val="nil"/>
              <w:bottom w:val="nil"/>
              <w:right w:val="nil"/>
            </w:tcBorders>
            <w:shd w:val="clear" w:color="auto" w:fill="auto"/>
            <w:noWrap/>
            <w:vAlign w:val="center"/>
            <w:hideMark/>
          </w:tcPr>
          <w:p w14:paraId="6775E916" w14:textId="77777777" w:rsidR="00176916" w:rsidRPr="00176916" w:rsidRDefault="00176916" w:rsidP="00176916">
            <w:pPr>
              <w:spacing w:line="240" w:lineRule="auto"/>
              <w:rPr>
                <w:rFonts w:ascii="Book Antiqua" w:eastAsia="Times New Roman" w:hAnsi="Book Antiqua" w:cs="Calibri"/>
                <w:b/>
                <w:bCs/>
                <w:color w:val="000000"/>
                <w:sz w:val="16"/>
                <w:szCs w:val="16"/>
                <w:lang w:val="es-AR"/>
              </w:rPr>
            </w:pPr>
            <w:r w:rsidRPr="00176916">
              <w:rPr>
                <w:rFonts w:ascii="Book Antiqua" w:eastAsia="Times New Roman" w:hAnsi="Book Antiqua" w:cs="Calibri"/>
                <w:b/>
                <w:bCs/>
                <w:color w:val="000000"/>
                <w:sz w:val="16"/>
                <w:szCs w:val="16"/>
                <w:lang w:val="es-AR"/>
              </w:rPr>
              <w:t>INSTITUTO DE PREVISIÓN Y SEGURIDAD SOCIAL DE TUCUMÁN</w:t>
            </w:r>
          </w:p>
        </w:tc>
        <w:tc>
          <w:tcPr>
            <w:tcW w:w="796" w:type="dxa"/>
            <w:tcBorders>
              <w:top w:val="nil"/>
              <w:left w:val="nil"/>
              <w:bottom w:val="nil"/>
              <w:right w:val="nil"/>
            </w:tcBorders>
            <w:shd w:val="clear" w:color="auto" w:fill="auto"/>
            <w:noWrap/>
            <w:vAlign w:val="center"/>
            <w:hideMark/>
          </w:tcPr>
          <w:p w14:paraId="317BE67B" w14:textId="77777777" w:rsidR="00176916" w:rsidRPr="00176916" w:rsidRDefault="00176916" w:rsidP="00176916">
            <w:pPr>
              <w:spacing w:line="240" w:lineRule="auto"/>
              <w:rPr>
                <w:rFonts w:ascii="Book Antiqua" w:eastAsia="Times New Roman" w:hAnsi="Book Antiqua" w:cs="Calibri"/>
                <w:b/>
                <w:bCs/>
                <w:color w:val="000000"/>
                <w:sz w:val="16"/>
                <w:szCs w:val="16"/>
                <w:lang w:val="es-AR"/>
              </w:rPr>
            </w:pPr>
          </w:p>
        </w:tc>
        <w:tc>
          <w:tcPr>
            <w:tcW w:w="1496" w:type="dxa"/>
            <w:tcBorders>
              <w:top w:val="nil"/>
              <w:left w:val="nil"/>
              <w:bottom w:val="nil"/>
              <w:right w:val="nil"/>
            </w:tcBorders>
            <w:shd w:val="clear" w:color="auto" w:fill="auto"/>
            <w:noWrap/>
            <w:vAlign w:val="center"/>
            <w:hideMark/>
          </w:tcPr>
          <w:p w14:paraId="7945CF54" w14:textId="77777777" w:rsidR="00176916" w:rsidRPr="00176916" w:rsidRDefault="00176916" w:rsidP="00176916">
            <w:pPr>
              <w:spacing w:line="240" w:lineRule="auto"/>
              <w:rPr>
                <w:rFonts w:ascii="Times New Roman" w:eastAsia="Times New Roman" w:hAnsi="Times New Roman" w:cs="Times New Roman"/>
                <w:sz w:val="16"/>
                <w:szCs w:val="16"/>
                <w:lang w:val="es-AR"/>
              </w:rPr>
            </w:pPr>
          </w:p>
        </w:tc>
        <w:tc>
          <w:tcPr>
            <w:tcW w:w="1616" w:type="dxa"/>
            <w:tcBorders>
              <w:top w:val="nil"/>
              <w:left w:val="nil"/>
              <w:bottom w:val="nil"/>
              <w:right w:val="nil"/>
            </w:tcBorders>
            <w:shd w:val="clear" w:color="auto" w:fill="auto"/>
            <w:noWrap/>
            <w:vAlign w:val="center"/>
            <w:hideMark/>
          </w:tcPr>
          <w:p w14:paraId="062FB0C5" w14:textId="77777777" w:rsidR="00176916" w:rsidRPr="00176916" w:rsidRDefault="00176916" w:rsidP="00176916">
            <w:pPr>
              <w:spacing w:line="240" w:lineRule="auto"/>
              <w:rPr>
                <w:rFonts w:ascii="Times New Roman" w:eastAsia="Times New Roman" w:hAnsi="Times New Roman" w:cs="Times New Roman"/>
                <w:sz w:val="16"/>
                <w:szCs w:val="16"/>
                <w:lang w:val="es-AR"/>
              </w:rPr>
            </w:pPr>
          </w:p>
        </w:tc>
      </w:tr>
      <w:tr w:rsidR="00176916" w:rsidRPr="00176916" w14:paraId="04626E01" w14:textId="77777777" w:rsidTr="00176916">
        <w:trPr>
          <w:trHeight w:val="300"/>
        </w:trPr>
        <w:tc>
          <w:tcPr>
            <w:tcW w:w="6376" w:type="dxa"/>
            <w:gridSpan w:val="2"/>
            <w:tcBorders>
              <w:top w:val="nil"/>
              <w:left w:val="nil"/>
              <w:bottom w:val="nil"/>
              <w:right w:val="nil"/>
            </w:tcBorders>
            <w:shd w:val="clear" w:color="auto" w:fill="auto"/>
            <w:noWrap/>
            <w:vAlign w:val="center"/>
            <w:hideMark/>
          </w:tcPr>
          <w:p w14:paraId="1FFCC87F" w14:textId="77777777" w:rsidR="00176916" w:rsidRPr="00176916" w:rsidRDefault="00176916" w:rsidP="00176916">
            <w:pPr>
              <w:spacing w:line="240" w:lineRule="auto"/>
              <w:rPr>
                <w:rFonts w:ascii="Book Antiqua" w:eastAsia="Times New Roman" w:hAnsi="Book Antiqua" w:cs="Calibri"/>
                <w:color w:val="000000"/>
                <w:sz w:val="16"/>
                <w:szCs w:val="16"/>
                <w:u w:val="single"/>
                <w:lang w:val="es-AR"/>
              </w:rPr>
            </w:pPr>
            <w:r w:rsidRPr="00176916">
              <w:rPr>
                <w:rFonts w:ascii="Book Antiqua" w:eastAsia="Times New Roman" w:hAnsi="Book Antiqua" w:cs="Calibri"/>
                <w:color w:val="000000"/>
                <w:sz w:val="16"/>
                <w:szCs w:val="16"/>
                <w:u w:val="single"/>
                <w:lang w:val="es-AR"/>
              </w:rPr>
              <w:t>Oficina de Compras -IPSST-</w:t>
            </w:r>
          </w:p>
        </w:tc>
        <w:tc>
          <w:tcPr>
            <w:tcW w:w="796" w:type="dxa"/>
            <w:tcBorders>
              <w:top w:val="nil"/>
              <w:left w:val="nil"/>
              <w:bottom w:val="nil"/>
              <w:right w:val="nil"/>
            </w:tcBorders>
            <w:shd w:val="clear" w:color="auto" w:fill="auto"/>
            <w:noWrap/>
            <w:vAlign w:val="center"/>
            <w:hideMark/>
          </w:tcPr>
          <w:p w14:paraId="3FA46C9B" w14:textId="77777777" w:rsidR="00176916" w:rsidRPr="00176916" w:rsidRDefault="00176916" w:rsidP="00176916">
            <w:pPr>
              <w:spacing w:line="240" w:lineRule="auto"/>
              <w:rPr>
                <w:rFonts w:ascii="Book Antiqua" w:eastAsia="Times New Roman" w:hAnsi="Book Antiqua" w:cs="Calibri"/>
                <w:color w:val="000000"/>
                <w:sz w:val="16"/>
                <w:szCs w:val="16"/>
                <w:u w:val="single"/>
                <w:lang w:val="es-AR"/>
              </w:rPr>
            </w:pPr>
          </w:p>
        </w:tc>
        <w:tc>
          <w:tcPr>
            <w:tcW w:w="1496" w:type="dxa"/>
            <w:tcBorders>
              <w:top w:val="nil"/>
              <w:left w:val="nil"/>
              <w:bottom w:val="nil"/>
              <w:right w:val="nil"/>
            </w:tcBorders>
            <w:shd w:val="clear" w:color="auto" w:fill="auto"/>
            <w:noWrap/>
            <w:vAlign w:val="center"/>
            <w:hideMark/>
          </w:tcPr>
          <w:p w14:paraId="21E74031" w14:textId="77777777" w:rsidR="00176916" w:rsidRPr="00176916" w:rsidRDefault="00176916" w:rsidP="00176916">
            <w:pPr>
              <w:spacing w:line="240" w:lineRule="auto"/>
              <w:rPr>
                <w:rFonts w:ascii="Times New Roman" w:eastAsia="Times New Roman" w:hAnsi="Times New Roman" w:cs="Times New Roman"/>
                <w:sz w:val="16"/>
                <w:szCs w:val="16"/>
                <w:lang w:val="es-AR"/>
              </w:rPr>
            </w:pPr>
          </w:p>
        </w:tc>
        <w:tc>
          <w:tcPr>
            <w:tcW w:w="1616" w:type="dxa"/>
            <w:tcBorders>
              <w:top w:val="nil"/>
              <w:left w:val="nil"/>
              <w:bottom w:val="nil"/>
              <w:right w:val="nil"/>
            </w:tcBorders>
            <w:shd w:val="clear" w:color="auto" w:fill="auto"/>
            <w:noWrap/>
            <w:vAlign w:val="center"/>
            <w:hideMark/>
          </w:tcPr>
          <w:p w14:paraId="3F964F06" w14:textId="77777777" w:rsidR="00176916" w:rsidRPr="00176916" w:rsidRDefault="00176916" w:rsidP="00176916">
            <w:pPr>
              <w:spacing w:line="240" w:lineRule="auto"/>
              <w:rPr>
                <w:rFonts w:ascii="Times New Roman" w:eastAsia="Times New Roman" w:hAnsi="Times New Roman" w:cs="Times New Roman"/>
                <w:sz w:val="16"/>
                <w:szCs w:val="16"/>
                <w:lang w:val="es-AR"/>
              </w:rPr>
            </w:pPr>
          </w:p>
        </w:tc>
      </w:tr>
      <w:tr w:rsidR="00176916" w:rsidRPr="00176916" w14:paraId="389A99E8" w14:textId="77777777" w:rsidTr="00176916">
        <w:trPr>
          <w:trHeight w:val="300"/>
        </w:trPr>
        <w:tc>
          <w:tcPr>
            <w:tcW w:w="6376" w:type="dxa"/>
            <w:gridSpan w:val="2"/>
            <w:tcBorders>
              <w:top w:val="nil"/>
              <w:left w:val="nil"/>
              <w:bottom w:val="nil"/>
              <w:right w:val="nil"/>
            </w:tcBorders>
            <w:shd w:val="clear" w:color="auto" w:fill="auto"/>
            <w:noWrap/>
            <w:vAlign w:val="center"/>
            <w:hideMark/>
          </w:tcPr>
          <w:p w14:paraId="4F22C127" w14:textId="77777777" w:rsidR="00176916" w:rsidRPr="00176916" w:rsidRDefault="00176916" w:rsidP="00176916">
            <w:pPr>
              <w:spacing w:line="240" w:lineRule="auto"/>
              <w:rPr>
                <w:rFonts w:ascii="Book Antiqua" w:eastAsia="Times New Roman" w:hAnsi="Book Antiqua" w:cs="Calibri"/>
                <w:color w:val="000000"/>
                <w:sz w:val="16"/>
                <w:szCs w:val="16"/>
                <w:lang w:val="es-AR"/>
              </w:rPr>
            </w:pPr>
            <w:r w:rsidRPr="00176916">
              <w:rPr>
                <w:rFonts w:ascii="Book Antiqua" w:eastAsia="Times New Roman" w:hAnsi="Book Antiqua" w:cs="Calibri"/>
                <w:color w:val="000000"/>
                <w:sz w:val="16"/>
                <w:szCs w:val="16"/>
                <w:lang w:val="es-AR"/>
              </w:rPr>
              <w:t>CUIT: 30-63394922-7</w:t>
            </w:r>
          </w:p>
        </w:tc>
        <w:tc>
          <w:tcPr>
            <w:tcW w:w="796" w:type="dxa"/>
            <w:tcBorders>
              <w:top w:val="nil"/>
              <w:left w:val="nil"/>
              <w:bottom w:val="nil"/>
              <w:right w:val="nil"/>
            </w:tcBorders>
            <w:shd w:val="clear" w:color="auto" w:fill="auto"/>
            <w:noWrap/>
            <w:vAlign w:val="center"/>
            <w:hideMark/>
          </w:tcPr>
          <w:p w14:paraId="0358D621" w14:textId="77777777" w:rsidR="00176916" w:rsidRPr="00176916" w:rsidRDefault="00176916" w:rsidP="00176916">
            <w:pPr>
              <w:spacing w:line="240" w:lineRule="auto"/>
              <w:rPr>
                <w:rFonts w:ascii="Book Antiqua" w:eastAsia="Times New Roman" w:hAnsi="Book Antiqua" w:cs="Calibri"/>
                <w:color w:val="000000"/>
                <w:sz w:val="16"/>
                <w:szCs w:val="16"/>
                <w:lang w:val="es-AR"/>
              </w:rPr>
            </w:pPr>
          </w:p>
        </w:tc>
        <w:tc>
          <w:tcPr>
            <w:tcW w:w="1496" w:type="dxa"/>
            <w:tcBorders>
              <w:top w:val="nil"/>
              <w:left w:val="nil"/>
              <w:bottom w:val="nil"/>
              <w:right w:val="nil"/>
            </w:tcBorders>
            <w:shd w:val="clear" w:color="auto" w:fill="auto"/>
            <w:noWrap/>
            <w:vAlign w:val="center"/>
            <w:hideMark/>
          </w:tcPr>
          <w:p w14:paraId="021B651E" w14:textId="77777777" w:rsidR="00176916" w:rsidRPr="00176916" w:rsidRDefault="00176916" w:rsidP="00176916">
            <w:pPr>
              <w:spacing w:line="240" w:lineRule="auto"/>
              <w:rPr>
                <w:rFonts w:ascii="Times New Roman" w:eastAsia="Times New Roman" w:hAnsi="Times New Roman" w:cs="Times New Roman"/>
                <w:sz w:val="16"/>
                <w:szCs w:val="16"/>
                <w:lang w:val="es-AR"/>
              </w:rPr>
            </w:pPr>
          </w:p>
        </w:tc>
        <w:tc>
          <w:tcPr>
            <w:tcW w:w="1616" w:type="dxa"/>
            <w:tcBorders>
              <w:top w:val="nil"/>
              <w:left w:val="nil"/>
              <w:bottom w:val="nil"/>
              <w:right w:val="nil"/>
            </w:tcBorders>
            <w:shd w:val="clear" w:color="auto" w:fill="auto"/>
            <w:noWrap/>
            <w:vAlign w:val="center"/>
            <w:hideMark/>
          </w:tcPr>
          <w:p w14:paraId="7002DB0E" w14:textId="77777777" w:rsidR="00176916" w:rsidRPr="00176916" w:rsidRDefault="00176916" w:rsidP="00176916">
            <w:pPr>
              <w:spacing w:line="240" w:lineRule="auto"/>
              <w:rPr>
                <w:rFonts w:ascii="Times New Roman" w:eastAsia="Times New Roman" w:hAnsi="Times New Roman" w:cs="Times New Roman"/>
                <w:sz w:val="16"/>
                <w:szCs w:val="16"/>
                <w:lang w:val="es-AR"/>
              </w:rPr>
            </w:pPr>
          </w:p>
        </w:tc>
      </w:tr>
      <w:tr w:rsidR="00176916" w:rsidRPr="00176916" w14:paraId="2A9C31C2" w14:textId="77777777" w:rsidTr="00176916">
        <w:trPr>
          <w:trHeight w:val="300"/>
        </w:trPr>
        <w:tc>
          <w:tcPr>
            <w:tcW w:w="6376" w:type="dxa"/>
            <w:gridSpan w:val="2"/>
            <w:tcBorders>
              <w:top w:val="nil"/>
              <w:left w:val="nil"/>
              <w:bottom w:val="nil"/>
              <w:right w:val="nil"/>
            </w:tcBorders>
            <w:shd w:val="clear" w:color="auto" w:fill="auto"/>
            <w:noWrap/>
            <w:vAlign w:val="center"/>
            <w:hideMark/>
          </w:tcPr>
          <w:p w14:paraId="1E0F2064" w14:textId="77777777" w:rsidR="00176916" w:rsidRPr="00176916" w:rsidRDefault="00176916" w:rsidP="00176916">
            <w:pPr>
              <w:spacing w:line="240" w:lineRule="auto"/>
              <w:rPr>
                <w:rFonts w:ascii="Book Antiqua" w:eastAsia="Times New Roman" w:hAnsi="Book Antiqua" w:cs="Calibri"/>
                <w:color w:val="000000"/>
                <w:sz w:val="16"/>
                <w:szCs w:val="16"/>
                <w:lang w:val="es-AR"/>
              </w:rPr>
            </w:pPr>
            <w:r w:rsidRPr="00176916">
              <w:rPr>
                <w:rFonts w:ascii="Book Antiqua" w:eastAsia="Times New Roman" w:hAnsi="Book Antiqua" w:cs="Calibri"/>
                <w:color w:val="000000"/>
                <w:sz w:val="16"/>
                <w:szCs w:val="16"/>
                <w:lang w:val="es-AR"/>
              </w:rPr>
              <w:lastRenderedPageBreak/>
              <w:t>Las Piedras 530 - 6° Piso Dpto. C</w:t>
            </w:r>
          </w:p>
        </w:tc>
        <w:tc>
          <w:tcPr>
            <w:tcW w:w="796" w:type="dxa"/>
            <w:tcBorders>
              <w:top w:val="nil"/>
              <w:left w:val="nil"/>
              <w:bottom w:val="nil"/>
              <w:right w:val="nil"/>
            </w:tcBorders>
            <w:shd w:val="clear" w:color="auto" w:fill="auto"/>
            <w:noWrap/>
            <w:vAlign w:val="center"/>
            <w:hideMark/>
          </w:tcPr>
          <w:p w14:paraId="455A5E44" w14:textId="77777777" w:rsidR="00176916" w:rsidRPr="00176916" w:rsidRDefault="00176916" w:rsidP="00176916">
            <w:pPr>
              <w:spacing w:line="240" w:lineRule="auto"/>
              <w:rPr>
                <w:rFonts w:ascii="Book Antiqua" w:eastAsia="Times New Roman" w:hAnsi="Book Antiqua" w:cs="Calibri"/>
                <w:color w:val="000000"/>
                <w:sz w:val="16"/>
                <w:szCs w:val="16"/>
                <w:lang w:val="es-AR"/>
              </w:rPr>
            </w:pPr>
          </w:p>
        </w:tc>
        <w:tc>
          <w:tcPr>
            <w:tcW w:w="1496" w:type="dxa"/>
            <w:tcBorders>
              <w:top w:val="nil"/>
              <w:left w:val="nil"/>
              <w:bottom w:val="nil"/>
              <w:right w:val="nil"/>
            </w:tcBorders>
            <w:shd w:val="clear" w:color="auto" w:fill="auto"/>
            <w:noWrap/>
            <w:vAlign w:val="center"/>
            <w:hideMark/>
          </w:tcPr>
          <w:p w14:paraId="36DF2A8C" w14:textId="77777777" w:rsidR="00176916" w:rsidRPr="00176916" w:rsidRDefault="00176916" w:rsidP="00176916">
            <w:pPr>
              <w:spacing w:line="240" w:lineRule="auto"/>
              <w:rPr>
                <w:rFonts w:ascii="Times New Roman" w:eastAsia="Times New Roman" w:hAnsi="Times New Roman" w:cs="Times New Roman"/>
                <w:sz w:val="16"/>
                <w:szCs w:val="16"/>
                <w:lang w:val="es-AR"/>
              </w:rPr>
            </w:pPr>
          </w:p>
        </w:tc>
        <w:tc>
          <w:tcPr>
            <w:tcW w:w="1616" w:type="dxa"/>
            <w:tcBorders>
              <w:top w:val="nil"/>
              <w:left w:val="nil"/>
              <w:bottom w:val="nil"/>
              <w:right w:val="nil"/>
            </w:tcBorders>
            <w:shd w:val="clear" w:color="auto" w:fill="auto"/>
            <w:noWrap/>
            <w:vAlign w:val="center"/>
            <w:hideMark/>
          </w:tcPr>
          <w:p w14:paraId="2A702084" w14:textId="77777777" w:rsidR="00176916" w:rsidRPr="00176916" w:rsidRDefault="00176916" w:rsidP="00176916">
            <w:pPr>
              <w:spacing w:line="240" w:lineRule="auto"/>
              <w:rPr>
                <w:rFonts w:ascii="Times New Roman" w:eastAsia="Times New Roman" w:hAnsi="Times New Roman" w:cs="Times New Roman"/>
                <w:sz w:val="16"/>
                <w:szCs w:val="16"/>
                <w:lang w:val="es-AR"/>
              </w:rPr>
            </w:pPr>
          </w:p>
        </w:tc>
      </w:tr>
      <w:tr w:rsidR="00176916" w:rsidRPr="00176916" w14:paraId="4DD403F6" w14:textId="77777777" w:rsidTr="00176916">
        <w:trPr>
          <w:trHeight w:val="300"/>
        </w:trPr>
        <w:tc>
          <w:tcPr>
            <w:tcW w:w="6376" w:type="dxa"/>
            <w:gridSpan w:val="2"/>
            <w:tcBorders>
              <w:top w:val="nil"/>
              <w:left w:val="nil"/>
              <w:bottom w:val="nil"/>
              <w:right w:val="nil"/>
            </w:tcBorders>
            <w:shd w:val="clear" w:color="auto" w:fill="auto"/>
            <w:noWrap/>
            <w:vAlign w:val="center"/>
            <w:hideMark/>
          </w:tcPr>
          <w:p w14:paraId="452DB618" w14:textId="77777777" w:rsidR="00176916" w:rsidRPr="00176916" w:rsidRDefault="00176916" w:rsidP="00176916">
            <w:pPr>
              <w:spacing w:line="240" w:lineRule="auto"/>
              <w:rPr>
                <w:rFonts w:ascii="Book Antiqua" w:eastAsia="Times New Roman" w:hAnsi="Book Antiqua" w:cs="Calibri"/>
                <w:color w:val="000000"/>
                <w:sz w:val="16"/>
                <w:szCs w:val="16"/>
                <w:lang w:val="es-AR"/>
              </w:rPr>
            </w:pPr>
            <w:r w:rsidRPr="00176916">
              <w:rPr>
                <w:rFonts w:ascii="Book Antiqua" w:eastAsia="Times New Roman" w:hAnsi="Book Antiqua" w:cs="Calibri"/>
                <w:color w:val="000000"/>
                <w:sz w:val="16"/>
                <w:szCs w:val="16"/>
                <w:lang w:val="es-AR"/>
              </w:rPr>
              <w:t>(T4000BRL)  San Miguel de Tucumán</w:t>
            </w:r>
          </w:p>
        </w:tc>
        <w:tc>
          <w:tcPr>
            <w:tcW w:w="796" w:type="dxa"/>
            <w:tcBorders>
              <w:top w:val="nil"/>
              <w:left w:val="nil"/>
              <w:bottom w:val="nil"/>
              <w:right w:val="nil"/>
            </w:tcBorders>
            <w:shd w:val="clear" w:color="auto" w:fill="auto"/>
            <w:noWrap/>
            <w:vAlign w:val="center"/>
            <w:hideMark/>
          </w:tcPr>
          <w:p w14:paraId="05AF8FAA" w14:textId="77777777" w:rsidR="00176916" w:rsidRPr="00176916" w:rsidRDefault="00176916" w:rsidP="00176916">
            <w:pPr>
              <w:spacing w:line="240" w:lineRule="auto"/>
              <w:rPr>
                <w:rFonts w:ascii="Book Antiqua" w:eastAsia="Times New Roman" w:hAnsi="Book Antiqua" w:cs="Calibri"/>
                <w:color w:val="000000"/>
                <w:sz w:val="16"/>
                <w:szCs w:val="16"/>
                <w:lang w:val="es-AR"/>
              </w:rPr>
            </w:pPr>
          </w:p>
        </w:tc>
        <w:tc>
          <w:tcPr>
            <w:tcW w:w="1496" w:type="dxa"/>
            <w:tcBorders>
              <w:top w:val="nil"/>
              <w:left w:val="nil"/>
              <w:bottom w:val="nil"/>
              <w:right w:val="nil"/>
            </w:tcBorders>
            <w:shd w:val="clear" w:color="auto" w:fill="auto"/>
            <w:noWrap/>
            <w:vAlign w:val="center"/>
            <w:hideMark/>
          </w:tcPr>
          <w:p w14:paraId="3B27112C" w14:textId="77777777" w:rsidR="00176916" w:rsidRPr="00176916" w:rsidRDefault="00176916" w:rsidP="00176916">
            <w:pPr>
              <w:spacing w:line="240" w:lineRule="auto"/>
              <w:rPr>
                <w:rFonts w:ascii="Times New Roman" w:eastAsia="Times New Roman" w:hAnsi="Times New Roman" w:cs="Times New Roman"/>
                <w:sz w:val="16"/>
                <w:szCs w:val="16"/>
                <w:lang w:val="es-AR"/>
              </w:rPr>
            </w:pPr>
          </w:p>
        </w:tc>
        <w:tc>
          <w:tcPr>
            <w:tcW w:w="1616" w:type="dxa"/>
            <w:tcBorders>
              <w:top w:val="nil"/>
              <w:left w:val="nil"/>
              <w:bottom w:val="nil"/>
              <w:right w:val="nil"/>
            </w:tcBorders>
            <w:shd w:val="clear" w:color="auto" w:fill="auto"/>
            <w:noWrap/>
            <w:vAlign w:val="center"/>
            <w:hideMark/>
          </w:tcPr>
          <w:p w14:paraId="64CAA976" w14:textId="77777777" w:rsidR="00176916" w:rsidRPr="00176916" w:rsidRDefault="00176916" w:rsidP="00176916">
            <w:pPr>
              <w:spacing w:line="240" w:lineRule="auto"/>
              <w:rPr>
                <w:rFonts w:ascii="Times New Roman" w:eastAsia="Times New Roman" w:hAnsi="Times New Roman" w:cs="Times New Roman"/>
                <w:sz w:val="16"/>
                <w:szCs w:val="16"/>
                <w:lang w:val="es-AR"/>
              </w:rPr>
            </w:pPr>
          </w:p>
        </w:tc>
      </w:tr>
      <w:tr w:rsidR="00176916" w:rsidRPr="00176916" w14:paraId="11C990C9" w14:textId="77777777" w:rsidTr="00176916">
        <w:trPr>
          <w:trHeight w:val="300"/>
        </w:trPr>
        <w:tc>
          <w:tcPr>
            <w:tcW w:w="6376" w:type="dxa"/>
            <w:gridSpan w:val="2"/>
            <w:tcBorders>
              <w:top w:val="nil"/>
              <w:left w:val="nil"/>
              <w:bottom w:val="nil"/>
              <w:right w:val="nil"/>
            </w:tcBorders>
            <w:shd w:val="clear" w:color="auto" w:fill="auto"/>
            <w:noWrap/>
            <w:vAlign w:val="center"/>
            <w:hideMark/>
          </w:tcPr>
          <w:p w14:paraId="59A8C404" w14:textId="77777777" w:rsidR="00176916" w:rsidRPr="00176916" w:rsidRDefault="00176916" w:rsidP="00176916">
            <w:pPr>
              <w:spacing w:line="240" w:lineRule="auto"/>
              <w:rPr>
                <w:rFonts w:ascii="Book Antiqua" w:eastAsia="Times New Roman" w:hAnsi="Book Antiqua" w:cs="Calibri"/>
                <w:color w:val="000000"/>
                <w:sz w:val="16"/>
                <w:szCs w:val="16"/>
                <w:lang w:val="es-AR"/>
              </w:rPr>
            </w:pPr>
            <w:r w:rsidRPr="00176916">
              <w:rPr>
                <w:rFonts w:ascii="Book Antiqua" w:eastAsia="Times New Roman" w:hAnsi="Book Antiqua" w:cs="Calibri"/>
                <w:color w:val="000000"/>
                <w:sz w:val="16"/>
                <w:szCs w:val="16"/>
                <w:lang w:val="es-AR"/>
              </w:rPr>
              <w:t xml:space="preserve">Teléfonos: (0381) 4507831 /833 /861 - 4507800 </w:t>
            </w:r>
            <w:proofErr w:type="spellStart"/>
            <w:r w:rsidRPr="00176916">
              <w:rPr>
                <w:rFonts w:ascii="Book Antiqua" w:eastAsia="Times New Roman" w:hAnsi="Book Antiqua" w:cs="Calibri"/>
                <w:color w:val="000000"/>
                <w:sz w:val="16"/>
                <w:szCs w:val="16"/>
                <w:lang w:val="es-AR"/>
              </w:rPr>
              <w:t>int</w:t>
            </w:r>
            <w:proofErr w:type="spellEnd"/>
            <w:r w:rsidRPr="00176916">
              <w:rPr>
                <w:rFonts w:ascii="Book Antiqua" w:eastAsia="Times New Roman" w:hAnsi="Book Antiqua" w:cs="Calibri"/>
                <w:color w:val="000000"/>
                <w:sz w:val="16"/>
                <w:szCs w:val="16"/>
                <w:lang w:val="es-AR"/>
              </w:rPr>
              <w:t xml:space="preserve"> 244</w:t>
            </w:r>
          </w:p>
        </w:tc>
        <w:tc>
          <w:tcPr>
            <w:tcW w:w="796" w:type="dxa"/>
            <w:tcBorders>
              <w:top w:val="nil"/>
              <w:left w:val="nil"/>
              <w:bottom w:val="nil"/>
              <w:right w:val="nil"/>
            </w:tcBorders>
            <w:shd w:val="clear" w:color="auto" w:fill="auto"/>
            <w:noWrap/>
            <w:vAlign w:val="bottom"/>
            <w:hideMark/>
          </w:tcPr>
          <w:p w14:paraId="3A74AA84" w14:textId="77777777" w:rsidR="00176916" w:rsidRPr="00176916" w:rsidRDefault="00176916" w:rsidP="00176916">
            <w:pPr>
              <w:spacing w:line="240" w:lineRule="auto"/>
              <w:rPr>
                <w:rFonts w:ascii="Book Antiqua" w:eastAsia="Times New Roman" w:hAnsi="Book Antiqua" w:cs="Calibri"/>
                <w:color w:val="000000"/>
                <w:sz w:val="16"/>
                <w:szCs w:val="16"/>
                <w:lang w:val="es-AR"/>
              </w:rPr>
            </w:pPr>
          </w:p>
        </w:tc>
        <w:tc>
          <w:tcPr>
            <w:tcW w:w="1496" w:type="dxa"/>
            <w:tcBorders>
              <w:top w:val="nil"/>
              <w:left w:val="nil"/>
              <w:bottom w:val="nil"/>
              <w:right w:val="nil"/>
            </w:tcBorders>
            <w:shd w:val="clear" w:color="auto" w:fill="auto"/>
            <w:noWrap/>
            <w:vAlign w:val="bottom"/>
            <w:hideMark/>
          </w:tcPr>
          <w:p w14:paraId="28BE545C" w14:textId="77777777" w:rsidR="00176916" w:rsidRPr="00176916" w:rsidRDefault="00176916" w:rsidP="00176916">
            <w:pPr>
              <w:spacing w:line="240" w:lineRule="auto"/>
              <w:rPr>
                <w:rFonts w:ascii="Times New Roman" w:eastAsia="Times New Roman" w:hAnsi="Times New Roman" w:cs="Times New Roman"/>
                <w:sz w:val="16"/>
                <w:szCs w:val="16"/>
                <w:lang w:val="es-AR"/>
              </w:rPr>
            </w:pPr>
          </w:p>
        </w:tc>
        <w:tc>
          <w:tcPr>
            <w:tcW w:w="1616" w:type="dxa"/>
            <w:tcBorders>
              <w:top w:val="nil"/>
              <w:left w:val="nil"/>
              <w:bottom w:val="nil"/>
              <w:right w:val="nil"/>
            </w:tcBorders>
            <w:shd w:val="clear" w:color="auto" w:fill="auto"/>
            <w:noWrap/>
            <w:vAlign w:val="center"/>
            <w:hideMark/>
          </w:tcPr>
          <w:p w14:paraId="28B70F10" w14:textId="77777777" w:rsidR="00176916" w:rsidRPr="00176916" w:rsidRDefault="00176916" w:rsidP="00176916">
            <w:pPr>
              <w:spacing w:line="240" w:lineRule="auto"/>
              <w:rPr>
                <w:rFonts w:ascii="Times New Roman" w:eastAsia="Times New Roman" w:hAnsi="Times New Roman" w:cs="Times New Roman"/>
                <w:sz w:val="16"/>
                <w:szCs w:val="16"/>
                <w:lang w:val="es-AR"/>
              </w:rPr>
            </w:pPr>
          </w:p>
        </w:tc>
      </w:tr>
      <w:tr w:rsidR="00176916" w:rsidRPr="00176916" w14:paraId="628345CA" w14:textId="77777777" w:rsidTr="00176916">
        <w:trPr>
          <w:trHeight w:val="300"/>
        </w:trPr>
        <w:tc>
          <w:tcPr>
            <w:tcW w:w="6376" w:type="dxa"/>
            <w:gridSpan w:val="2"/>
            <w:tcBorders>
              <w:top w:val="nil"/>
              <w:left w:val="nil"/>
              <w:bottom w:val="nil"/>
              <w:right w:val="nil"/>
            </w:tcBorders>
            <w:shd w:val="clear" w:color="auto" w:fill="auto"/>
            <w:noWrap/>
            <w:vAlign w:val="center"/>
            <w:hideMark/>
          </w:tcPr>
          <w:p w14:paraId="7CC43CCB" w14:textId="77777777" w:rsidR="00176916" w:rsidRPr="00176916" w:rsidRDefault="00176916" w:rsidP="00176916">
            <w:pPr>
              <w:spacing w:line="240" w:lineRule="auto"/>
              <w:rPr>
                <w:rFonts w:ascii="Book Antiqua" w:eastAsia="Times New Roman" w:hAnsi="Book Antiqua" w:cs="Calibri"/>
                <w:color w:val="000000"/>
                <w:sz w:val="16"/>
                <w:szCs w:val="16"/>
                <w:lang w:val="es-AR"/>
              </w:rPr>
            </w:pPr>
            <w:r w:rsidRPr="00176916">
              <w:rPr>
                <w:rFonts w:ascii="Book Antiqua" w:eastAsia="Times New Roman" w:hAnsi="Book Antiqua" w:cs="Calibri"/>
                <w:color w:val="000000"/>
                <w:sz w:val="16"/>
                <w:szCs w:val="16"/>
                <w:lang w:val="es-AR"/>
              </w:rPr>
              <w:t>Correo electrónico: compras1@ipsst.gov.ar</w:t>
            </w:r>
          </w:p>
        </w:tc>
        <w:tc>
          <w:tcPr>
            <w:tcW w:w="796" w:type="dxa"/>
            <w:tcBorders>
              <w:top w:val="nil"/>
              <w:left w:val="nil"/>
              <w:bottom w:val="nil"/>
              <w:right w:val="nil"/>
            </w:tcBorders>
            <w:shd w:val="clear" w:color="auto" w:fill="auto"/>
            <w:noWrap/>
            <w:vAlign w:val="bottom"/>
            <w:hideMark/>
          </w:tcPr>
          <w:p w14:paraId="0F5D266B" w14:textId="77777777" w:rsidR="00176916" w:rsidRPr="00176916" w:rsidRDefault="00176916" w:rsidP="00176916">
            <w:pPr>
              <w:spacing w:line="240" w:lineRule="auto"/>
              <w:rPr>
                <w:rFonts w:ascii="Book Antiqua" w:eastAsia="Times New Roman" w:hAnsi="Book Antiqua" w:cs="Calibri"/>
                <w:color w:val="000000"/>
                <w:sz w:val="16"/>
                <w:szCs w:val="16"/>
                <w:lang w:val="es-AR"/>
              </w:rPr>
            </w:pPr>
          </w:p>
        </w:tc>
        <w:tc>
          <w:tcPr>
            <w:tcW w:w="1496" w:type="dxa"/>
            <w:tcBorders>
              <w:top w:val="nil"/>
              <w:left w:val="nil"/>
              <w:bottom w:val="nil"/>
              <w:right w:val="nil"/>
            </w:tcBorders>
            <w:shd w:val="clear" w:color="auto" w:fill="auto"/>
            <w:noWrap/>
            <w:vAlign w:val="bottom"/>
            <w:hideMark/>
          </w:tcPr>
          <w:p w14:paraId="0397954A" w14:textId="77777777" w:rsidR="00176916" w:rsidRPr="00176916" w:rsidRDefault="00176916" w:rsidP="00176916">
            <w:pPr>
              <w:spacing w:line="240" w:lineRule="auto"/>
              <w:rPr>
                <w:rFonts w:ascii="Times New Roman" w:eastAsia="Times New Roman" w:hAnsi="Times New Roman" w:cs="Times New Roman"/>
                <w:sz w:val="16"/>
                <w:szCs w:val="16"/>
                <w:lang w:val="es-AR"/>
              </w:rPr>
            </w:pPr>
          </w:p>
        </w:tc>
        <w:tc>
          <w:tcPr>
            <w:tcW w:w="1616" w:type="dxa"/>
            <w:tcBorders>
              <w:top w:val="nil"/>
              <w:left w:val="nil"/>
              <w:bottom w:val="nil"/>
              <w:right w:val="nil"/>
            </w:tcBorders>
            <w:shd w:val="clear" w:color="auto" w:fill="auto"/>
            <w:noWrap/>
            <w:vAlign w:val="center"/>
            <w:hideMark/>
          </w:tcPr>
          <w:p w14:paraId="6946F71F" w14:textId="77777777" w:rsidR="00176916" w:rsidRPr="00176916" w:rsidRDefault="00176916" w:rsidP="00176916">
            <w:pPr>
              <w:spacing w:line="240" w:lineRule="auto"/>
              <w:rPr>
                <w:rFonts w:ascii="Times New Roman" w:eastAsia="Times New Roman" w:hAnsi="Times New Roman" w:cs="Times New Roman"/>
                <w:sz w:val="16"/>
                <w:szCs w:val="16"/>
                <w:lang w:val="es-AR"/>
              </w:rPr>
            </w:pPr>
          </w:p>
        </w:tc>
      </w:tr>
    </w:tbl>
    <w:p w14:paraId="2C15F8D1" w14:textId="77777777" w:rsidR="00176916" w:rsidRDefault="00176916" w:rsidP="001D2E31">
      <w:pPr>
        <w:jc w:val="both"/>
        <w:rPr>
          <w:b/>
        </w:rPr>
      </w:pPr>
    </w:p>
    <w:p w14:paraId="27F0A311" w14:textId="55AC92F9" w:rsidR="00775CFF" w:rsidRDefault="00775CFF" w:rsidP="001D2E31">
      <w:pPr>
        <w:jc w:val="both"/>
        <w:rPr>
          <w:b/>
        </w:rPr>
      </w:pPr>
    </w:p>
    <w:p w14:paraId="62AFF221" w14:textId="77777777" w:rsidR="001149C0" w:rsidRDefault="001149C0" w:rsidP="00AF59C6">
      <w:pPr>
        <w:jc w:val="center"/>
        <w:rPr>
          <w:b/>
          <w:noProof/>
          <w:lang w:val="es-AR"/>
        </w:rPr>
      </w:pPr>
    </w:p>
    <w:sectPr w:rsidR="001149C0" w:rsidSect="00176916">
      <w:headerReference w:type="even" r:id="rId9"/>
      <w:headerReference w:type="default" r:id="rId10"/>
      <w:footerReference w:type="even" r:id="rId11"/>
      <w:pgSz w:w="11907" w:h="16840" w:code="9"/>
      <w:pgMar w:top="1701" w:right="1134" w:bottom="1560" w:left="1701" w:header="737" w:footer="73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CD341" w14:textId="77777777" w:rsidR="002109E9" w:rsidRDefault="002109E9">
      <w:pPr>
        <w:spacing w:line="240" w:lineRule="auto"/>
      </w:pPr>
      <w:r>
        <w:separator/>
      </w:r>
    </w:p>
  </w:endnote>
  <w:endnote w:type="continuationSeparator" w:id="0">
    <w:p w14:paraId="4D20F8FB" w14:textId="77777777" w:rsidR="002109E9" w:rsidRDefault="002109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tham">
    <w:altName w:val="Calibri"/>
    <w:charset w:val="00"/>
    <w:family w:val="auto"/>
    <w:pitch w:val="variable"/>
    <w:sig w:usb0="800000A7"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E754A" w14:textId="77777777" w:rsidR="00C7060F" w:rsidRDefault="00C7060F">
    <w:pPr>
      <w:pBdr>
        <w:top w:val="nil"/>
        <w:left w:val="nil"/>
        <w:bottom w:val="nil"/>
        <w:right w:val="nil"/>
        <w:between w:val="nil"/>
      </w:pBdr>
      <w:tabs>
        <w:tab w:val="right" w:pos="9214"/>
      </w:tabs>
      <w:spacing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b/>
        <w:noProof/>
        <w:color w:val="000000"/>
        <w:sz w:val="20"/>
        <w:szCs w:val="20"/>
        <w:lang w:val="es-AR"/>
      </w:rPr>
      <w:drawing>
        <wp:inline distT="0" distB="0" distL="114300" distR="114300" wp14:anchorId="4A8552FF" wp14:editId="77CDD886">
          <wp:extent cx="572770" cy="189230"/>
          <wp:effectExtent l="0" t="0" r="0" b="0"/>
          <wp:docPr id="5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572770" cy="189230"/>
                  </a:xfrm>
                  <a:prstGeom prst="rect">
                    <a:avLst/>
                  </a:prstGeom>
                  <a:ln/>
                </pic:spPr>
              </pic:pic>
            </a:graphicData>
          </a:graphic>
        </wp:inline>
      </w:drawing>
    </w:r>
    <w:r>
      <w:rPr>
        <w:rFonts w:ascii="Times New Roman" w:eastAsia="Times New Roman" w:hAnsi="Times New Roman" w:cs="Times New Roman"/>
        <w:b/>
        <w:color w:val="000000"/>
        <w:sz w:val="20"/>
        <w:szCs w:val="20"/>
      </w:rPr>
      <w:tab/>
    </w:r>
    <w:r>
      <w:rPr>
        <w:rFonts w:ascii="Arial Narrow" w:eastAsia="Arial Narrow" w:hAnsi="Arial Narrow" w:cs="Arial Narrow"/>
        <w:b/>
        <w:color w:val="000000"/>
        <w:sz w:val="20"/>
        <w:szCs w:val="20"/>
      </w:rPr>
      <w:t xml:space="preserve">Página Mod14-M </w:t>
    </w:r>
    <w:r>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PAGE</w:instrText>
    </w:r>
    <w:r>
      <w:rPr>
        <w:rFonts w:ascii="Arial Narrow" w:eastAsia="Arial Narrow" w:hAnsi="Arial Narrow" w:cs="Arial Narrow"/>
        <w:b/>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FF04C" w14:textId="77777777" w:rsidR="002109E9" w:rsidRDefault="002109E9">
      <w:pPr>
        <w:spacing w:line="240" w:lineRule="auto"/>
      </w:pPr>
      <w:r>
        <w:separator/>
      </w:r>
    </w:p>
  </w:footnote>
  <w:footnote w:type="continuationSeparator" w:id="0">
    <w:p w14:paraId="51232A20" w14:textId="77777777" w:rsidR="002109E9" w:rsidRDefault="002109E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E1B1A" w14:textId="77777777" w:rsidR="00C7060F" w:rsidRDefault="00C7060F">
    <w:pPr>
      <w:pBdr>
        <w:top w:val="nil"/>
        <w:left w:val="nil"/>
        <w:bottom w:val="single" w:sz="4" w:space="1" w:color="000000"/>
        <w:right w:val="nil"/>
        <w:between w:val="nil"/>
      </w:pBdr>
      <w:tabs>
        <w:tab w:val="center" w:pos="4419"/>
        <w:tab w:val="right" w:pos="8838"/>
      </w:tabs>
      <w:spacing w:line="240" w:lineRule="auto"/>
      <w:rPr>
        <w:rFonts w:ascii="Times New Roman" w:eastAsia="Times New Roman" w:hAnsi="Times New Roman" w:cs="Times New Roman"/>
        <w:color w:val="000000"/>
        <w:sz w:val="20"/>
        <w:szCs w:val="20"/>
      </w:rPr>
    </w:pPr>
    <w:r>
      <w:rPr>
        <w:noProof/>
        <w:lang w:val="es-AR"/>
      </w:rPr>
      <mc:AlternateContent>
        <mc:Choice Requires="wps">
          <w:drawing>
            <wp:anchor distT="0" distB="0" distL="114300" distR="114300" simplePos="0" relativeHeight="251657216" behindDoc="0" locked="0" layoutInCell="1" hidden="0" allowOverlap="1" wp14:anchorId="79B6A1B9" wp14:editId="6E672207">
              <wp:simplePos x="0" y="0"/>
              <wp:positionH relativeFrom="column">
                <wp:posOffset>2832100</wp:posOffset>
              </wp:positionH>
              <wp:positionV relativeFrom="paragraph">
                <wp:posOffset>76200</wp:posOffset>
              </wp:positionV>
              <wp:extent cx="3462020" cy="832485"/>
              <wp:effectExtent l="0" t="0" r="0" b="0"/>
              <wp:wrapTopAndBottom distT="0" distB="0"/>
              <wp:docPr id="1" name="1 Rectángulo"/>
              <wp:cNvGraphicFramePr/>
              <a:graphic xmlns:a="http://schemas.openxmlformats.org/drawingml/2006/main">
                <a:graphicData uri="http://schemas.microsoft.com/office/word/2010/wordprocessingShape">
                  <wps:wsp>
                    <wps:cNvSpPr/>
                    <wps:spPr>
                      <a:xfrm>
                        <a:off x="3619753" y="3368520"/>
                        <a:ext cx="3452495" cy="822960"/>
                      </a:xfrm>
                      <a:prstGeom prst="rect">
                        <a:avLst/>
                      </a:prstGeom>
                      <a:noFill/>
                      <a:ln>
                        <a:noFill/>
                      </a:ln>
                    </wps:spPr>
                    <wps:txbx>
                      <w:txbxContent>
                        <w:p w14:paraId="45D67BFE" w14:textId="77777777" w:rsidR="00C7060F" w:rsidRDefault="00C7060F">
                          <w:pPr>
                            <w:spacing w:line="240" w:lineRule="auto"/>
                            <w:jc w:val="right"/>
                            <w:textDirection w:val="btLr"/>
                          </w:pPr>
                          <w:r>
                            <w:rPr>
                              <w:rFonts w:ascii="Arial Narrow" w:eastAsia="Arial Narrow" w:hAnsi="Arial Narrow" w:cs="Arial Narrow"/>
                              <w:b/>
                              <w:color w:val="000000"/>
                              <w:sz w:val="28"/>
                            </w:rPr>
                            <w:t>ETAP-3</w:t>
                          </w:r>
                        </w:p>
                        <w:p w14:paraId="505F9FEE" w14:textId="77777777" w:rsidR="00C7060F" w:rsidRDefault="00C7060F">
                          <w:pPr>
                            <w:spacing w:line="240" w:lineRule="auto"/>
                            <w:jc w:val="right"/>
                            <w:textDirection w:val="btLr"/>
                          </w:pPr>
                          <w:r>
                            <w:rPr>
                              <w:rFonts w:ascii="Arial Narrow" w:eastAsia="Arial Narrow" w:hAnsi="Arial Narrow" w:cs="Arial Narrow"/>
                              <w:color w:val="000000"/>
                              <w:sz w:val="28"/>
                            </w:rPr>
                            <w:t>Versión 9</w:t>
                          </w:r>
                        </w:p>
                        <w:p w14:paraId="7F87536F" w14:textId="77777777" w:rsidR="00C7060F" w:rsidRDefault="00C7060F">
                          <w:pPr>
                            <w:spacing w:line="240" w:lineRule="auto"/>
                            <w:jc w:val="right"/>
                            <w:textDirection w:val="btLr"/>
                          </w:pPr>
                          <w:r>
                            <w:rPr>
                              <w:rFonts w:ascii="Arial Narrow" w:eastAsia="Arial Narrow" w:hAnsi="Arial Narrow" w:cs="Arial Narrow"/>
                              <w:b/>
                              <w:color w:val="000000"/>
                              <w:sz w:val="28"/>
                            </w:rPr>
                            <w:t>Servicio de Desarrollo de Software</w:t>
                          </w:r>
                        </w:p>
                        <w:p w14:paraId="0598D1B3" w14:textId="77777777" w:rsidR="00C7060F" w:rsidRDefault="00C7060F">
                          <w:pPr>
                            <w:spacing w:line="240" w:lineRule="auto"/>
                            <w:jc w:val="right"/>
                            <w:textDirection w:val="btLr"/>
                          </w:pPr>
                          <w:r>
                            <w:rPr>
                              <w:rFonts w:ascii="Arial Narrow" w:eastAsia="Arial Narrow" w:hAnsi="Arial Narrow" w:cs="Arial Narrow"/>
                              <w:b/>
                              <w:color w:val="000000"/>
                              <w:sz w:val="28"/>
                            </w:rPr>
                            <w:t>Código: Modelo-020</w:t>
                          </w:r>
                        </w:p>
                        <w:p w14:paraId="52B1639E" w14:textId="77777777" w:rsidR="00C7060F" w:rsidRDefault="00C7060F">
                          <w:pPr>
                            <w:spacing w:line="240" w:lineRule="auto"/>
                            <w:textDirection w:val="btLr"/>
                          </w:pPr>
                        </w:p>
                      </w:txbxContent>
                    </wps:txbx>
                    <wps:bodyPr spcFirstLastPara="1" wrap="square" lIns="91425" tIns="45700" rIns="91425" bIns="45700" anchor="t" anchorCtr="0">
                      <a:noAutofit/>
                    </wps:bodyPr>
                  </wps:wsp>
                </a:graphicData>
              </a:graphic>
            </wp:anchor>
          </w:drawing>
        </mc:Choice>
        <mc:Fallback>
          <w:pict>
            <v:rect w14:anchorId="79B6A1B9" id="1 Rectángulo" o:spid="_x0000_s1026" style="position:absolute;margin-left:223pt;margin-top:6pt;width:272.6pt;height:65.5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d+w1wEAAIIDAAAOAAAAZHJzL2Uyb0RvYy54bWysU1tu2zAQ/C/QOxD8r/Ww5diC5aBI4KJA&#10;0BpNewCaIi0CfIWkLfk4OUsu1iWlJm77V/SH2iUHuzOzq83toCQ6M+eF0Q0uZjlGTFPTCn1s8I/v&#10;uw8rjHwguiXSaNbgC/P4dvv+3aa3NStNZ2TLHIIi2te9bXAXgq2zzNOOKeJnxjINj9w4RQKk7pi1&#10;jvRQXcmszPNl1hvXWmco8x5u78dHvE31OWc0fOXcs4Bkg4FbSKdL5yGe2XZD6qMjthN0okH+gYUi&#10;QkPT11L3JBB0cuKvUkpQZ7zhYUaNygzngrKkAdQU+R9qHjtiWdIC5nj7apP/f2Xpl/PeIdHC7DDS&#10;RMGICvQNbHt51seTNNGg3voacI9276bMQxjVDtyp+AUdaGjwfFmsb6o5RheI58tVVU4GsyEgGgGL&#10;qlysK4woIFZluV4mQPZWyTofPjGjUAwa7IBJ8pWcH3yA7gD9BYmNtdkJKdMQpf7tAoDxJovkR7ox&#10;CsNhmDQcTHsB6d7SnYBeD8SHPXEwfDCih4VosH86Eccwkp81OL4uFiUwDylZVDc5rJO7fjlcvxBN&#10;OwN7FjAaw7uQtm7k+PEUDBdJT2Q1UpnIwqCTzGkp4yZd5wn19utsfwIAAP//AwBQSwMEFAAGAAgA&#10;AAAhAD+zslLcAAAACgEAAA8AAABkcnMvZG93bnJldi54bWxMjzFPwzAQhXck/oN1SGzUSQgRDXEq&#10;hGBgJO3A6MZHEmGfI9tp03/PMcF0untP777X7FZnxQlDnDwpyDcZCKTem4kGBYf9290jiJg0GW09&#10;oYILRti111eNro0/0weeujQIDqFYawVjSnMtZexHdDpu/IzE2pcPTidewyBN0GcOd1YWWVZJpyfi&#10;D6Oe8WXE/rtbnIIZrVls2WWfvXwNlFfve3l5UOr2Zn1+ApFwTX9m+MVndGiZ6egXMlFYBWVZcZfE&#10;QsGTDdttXoA48qG8z0G2jfxfof0BAAD//wMAUEsBAi0AFAAGAAgAAAAhALaDOJL+AAAA4QEAABMA&#10;AAAAAAAAAAAAAAAAAAAAAFtDb250ZW50X1R5cGVzXS54bWxQSwECLQAUAAYACAAAACEAOP0h/9YA&#10;AACUAQAACwAAAAAAAAAAAAAAAAAvAQAAX3JlbHMvLnJlbHNQSwECLQAUAAYACAAAACEAOcnfsNcB&#10;AACCAwAADgAAAAAAAAAAAAAAAAAuAgAAZHJzL2Uyb0RvYy54bWxQSwECLQAUAAYACAAAACEAP7Oy&#10;UtwAAAAKAQAADwAAAAAAAAAAAAAAAAAxBAAAZHJzL2Rvd25yZXYueG1sUEsFBgAAAAAEAAQA8wAA&#10;ADoFAAAAAA==&#10;" filled="f" stroked="f">
              <v:textbox inset="2.53958mm,1.2694mm,2.53958mm,1.2694mm">
                <w:txbxContent>
                  <w:p w14:paraId="45D67BFE" w14:textId="77777777" w:rsidR="00C7060F" w:rsidRDefault="00C7060F">
                    <w:pPr>
                      <w:spacing w:line="240" w:lineRule="auto"/>
                      <w:jc w:val="right"/>
                      <w:textDirection w:val="btLr"/>
                    </w:pPr>
                    <w:r>
                      <w:rPr>
                        <w:rFonts w:ascii="Arial Narrow" w:eastAsia="Arial Narrow" w:hAnsi="Arial Narrow" w:cs="Arial Narrow"/>
                        <w:b/>
                        <w:color w:val="000000"/>
                        <w:sz w:val="28"/>
                      </w:rPr>
                      <w:t>ETAP-3</w:t>
                    </w:r>
                  </w:p>
                  <w:p w14:paraId="505F9FEE" w14:textId="77777777" w:rsidR="00C7060F" w:rsidRDefault="00C7060F">
                    <w:pPr>
                      <w:spacing w:line="240" w:lineRule="auto"/>
                      <w:jc w:val="right"/>
                      <w:textDirection w:val="btLr"/>
                    </w:pPr>
                    <w:r>
                      <w:rPr>
                        <w:rFonts w:ascii="Arial Narrow" w:eastAsia="Arial Narrow" w:hAnsi="Arial Narrow" w:cs="Arial Narrow"/>
                        <w:color w:val="000000"/>
                        <w:sz w:val="28"/>
                      </w:rPr>
                      <w:t>Versión 9</w:t>
                    </w:r>
                  </w:p>
                  <w:p w14:paraId="7F87536F" w14:textId="77777777" w:rsidR="00C7060F" w:rsidRDefault="00C7060F">
                    <w:pPr>
                      <w:spacing w:line="240" w:lineRule="auto"/>
                      <w:jc w:val="right"/>
                      <w:textDirection w:val="btLr"/>
                    </w:pPr>
                    <w:r>
                      <w:rPr>
                        <w:rFonts w:ascii="Arial Narrow" w:eastAsia="Arial Narrow" w:hAnsi="Arial Narrow" w:cs="Arial Narrow"/>
                        <w:b/>
                        <w:color w:val="000000"/>
                        <w:sz w:val="28"/>
                      </w:rPr>
                      <w:t>Servicio de Desarrollo de Software</w:t>
                    </w:r>
                  </w:p>
                  <w:p w14:paraId="0598D1B3" w14:textId="77777777" w:rsidR="00C7060F" w:rsidRDefault="00C7060F">
                    <w:pPr>
                      <w:spacing w:line="240" w:lineRule="auto"/>
                      <w:jc w:val="right"/>
                      <w:textDirection w:val="btLr"/>
                    </w:pPr>
                    <w:r>
                      <w:rPr>
                        <w:rFonts w:ascii="Arial Narrow" w:eastAsia="Arial Narrow" w:hAnsi="Arial Narrow" w:cs="Arial Narrow"/>
                        <w:b/>
                        <w:color w:val="000000"/>
                        <w:sz w:val="28"/>
                      </w:rPr>
                      <w:t>Código: Modelo-020</w:t>
                    </w:r>
                  </w:p>
                  <w:p w14:paraId="52B1639E" w14:textId="77777777" w:rsidR="00C7060F" w:rsidRDefault="00C7060F">
                    <w:pPr>
                      <w:spacing w:line="240" w:lineRule="auto"/>
                      <w:textDirection w:val="btLr"/>
                    </w:pPr>
                  </w:p>
                </w:txbxContent>
              </v:textbox>
              <w10:wrap type="topAndBottom"/>
            </v:rect>
          </w:pict>
        </mc:Fallback>
      </mc:AlternateContent>
    </w:r>
    <w:r>
      <w:rPr>
        <w:noProof/>
        <w:lang w:val="es-AR"/>
      </w:rPr>
      <mc:AlternateContent>
        <mc:Choice Requires="wps">
          <w:drawing>
            <wp:anchor distT="0" distB="0" distL="114300" distR="114300" simplePos="0" relativeHeight="251658240" behindDoc="0" locked="0" layoutInCell="1" hidden="0" allowOverlap="1" wp14:anchorId="05914F12" wp14:editId="32932800">
              <wp:simplePos x="0" y="0"/>
              <wp:positionH relativeFrom="column">
                <wp:posOffset>-101599</wp:posOffset>
              </wp:positionH>
              <wp:positionV relativeFrom="paragraph">
                <wp:posOffset>50800</wp:posOffset>
              </wp:positionV>
              <wp:extent cx="2041525" cy="466725"/>
              <wp:effectExtent l="0" t="0" r="0" b="0"/>
              <wp:wrapNone/>
              <wp:docPr id="2" name="2 Rectángulo"/>
              <wp:cNvGraphicFramePr/>
              <a:graphic xmlns:a="http://schemas.openxmlformats.org/drawingml/2006/main">
                <a:graphicData uri="http://schemas.microsoft.com/office/word/2010/wordprocessingShape">
                  <wps:wsp>
                    <wps:cNvSpPr/>
                    <wps:spPr>
                      <a:xfrm>
                        <a:off x="4330000" y="3551400"/>
                        <a:ext cx="2032000" cy="457200"/>
                      </a:xfrm>
                      <a:prstGeom prst="rect">
                        <a:avLst/>
                      </a:prstGeom>
                      <a:noFill/>
                      <a:ln>
                        <a:noFill/>
                      </a:ln>
                    </wps:spPr>
                    <wps:txbx>
                      <w:txbxContent>
                        <w:p w14:paraId="255DC957" w14:textId="77777777" w:rsidR="00C7060F" w:rsidRDefault="00C7060F">
                          <w:pPr>
                            <w:spacing w:line="240" w:lineRule="auto"/>
                            <w:textDirection w:val="btLr"/>
                          </w:pPr>
                        </w:p>
                        <w:p w14:paraId="1A01DA36" w14:textId="77777777" w:rsidR="00C7060F" w:rsidRDefault="00C7060F">
                          <w:pPr>
                            <w:spacing w:line="240" w:lineRule="auto"/>
                            <w:textDirection w:val="btLr"/>
                          </w:pPr>
                        </w:p>
                      </w:txbxContent>
                    </wps:txbx>
                    <wps:bodyPr spcFirstLastPara="1" wrap="square" lIns="91425" tIns="45700" rIns="91425" bIns="45700" anchor="t" anchorCtr="0">
                      <a:noAutofit/>
                    </wps:bodyPr>
                  </wps:wsp>
                </a:graphicData>
              </a:graphic>
            </wp:anchor>
          </w:drawing>
        </mc:Choice>
        <mc:Fallback>
          <w:pict>
            <v:rect w14:anchorId="05914F12" id="2 Rectángulo" o:spid="_x0000_s1027" style="position:absolute;margin-left:-8pt;margin-top:4pt;width:160.75pt;height:36.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DOp1QEAAIkDAAAOAAAAZHJzL2Uyb0RvYy54bWysU1uOEzEQ/EfiDlb/k3kk4RHFWSFWQUgr&#10;iHbhAI7HzljyC9vJTI7DWbgYbU92N8AfIh9Ot7tVXVXuWd+MRpOTCFE5S6GZ1UCE5a5T9kDh29ft&#10;q7dAYmK2Y9pZQeEsItxsXr5YD34lWtc73YlAEMTG1eAp9Cn5VVVF3gvD4sx5YbEoXTAsYRoOVRfY&#10;gOhGV21dv64GFzofHBcx4u3tVIRNwZdS8PRFyigS0RSQWypnKOc+n9VmzVaHwHyv+IUG+wcWhimL&#10;Q5+gblli5BjUX1BG8eCik2nGnamclIqLogHVNPUfah565kXRguZE/2RT/H+w/PNpF4jqKLRALDP4&#10;RC25R9t+/rCHo3bZoMHHFfY9+F24ZBHDrHaUweR/1EFGCov5vMYfkDOF+XLZLDAuBosxEY4NbT3H&#10;R8MGjh2L5RtMckP1jORDTB+FMyQHFAIyKb6y011MU+tjSx5s3VZpXWZo+9sFYuabKpOf6OYojfux&#10;qG0ehe1dd0YHoudbhSPvWEw7FnAHGiAD7gWF+P3IggCiP1k0/l2zaJe4SCVBCVlNuK7sryvM8t7h&#10;uiUgU/ghleWbqL4/JidVkZXJTVQunPG9izGX3cwLdZ2XrucvaPMLAAD//wMAUEsDBBQABgAIAAAA&#10;IQBwSb0+2gAAAAgBAAAPAAAAZHJzL2Rvd25yZXYueG1sTI/BTsMwEETvSPyDtUjcWjtAoirEqRCC&#10;A0dSDhzdeEki7HVkO2369ywnOK1GM5p90+xX78QJY5oCaSi2CgRSH+xEg4aPw+tmByJlQ9a4QKjh&#10;ggn27fVVY2obzvSOpy4Pgkso1UbDmPNcS5n6Eb1J2zAjsfcVojeZZRykjebM5d7JO6Uq6c1E/GE0&#10;Mz6P2H93i9cwo7OLe+jUZy9fIhXV20FeSq1vb9anRxAZ1/wXhl98RoeWmY5hIZuE07ApKt6SNez4&#10;sH+vyhLEkXVRgmwb+X9A+wMAAP//AwBQSwECLQAUAAYACAAAACEAtoM4kv4AAADhAQAAEwAAAAAA&#10;AAAAAAAAAAAAAAAAW0NvbnRlbnRfVHlwZXNdLnhtbFBLAQItABQABgAIAAAAIQA4/SH/1gAAAJQB&#10;AAALAAAAAAAAAAAAAAAAAC8BAABfcmVscy8ucmVsc1BLAQItABQABgAIAAAAIQAB9DOp1QEAAIkD&#10;AAAOAAAAAAAAAAAAAAAAAC4CAABkcnMvZTJvRG9jLnhtbFBLAQItABQABgAIAAAAIQBwSb0+2gAA&#10;AAgBAAAPAAAAAAAAAAAAAAAAAC8EAABkcnMvZG93bnJldi54bWxQSwUGAAAAAAQABADzAAAANgUA&#10;AAAA&#10;" filled="f" stroked="f">
              <v:textbox inset="2.53958mm,1.2694mm,2.53958mm,1.2694mm">
                <w:txbxContent>
                  <w:p w14:paraId="255DC957" w14:textId="77777777" w:rsidR="00C7060F" w:rsidRDefault="00C7060F">
                    <w:pPr>
                      <w:spacing w:line="240" w:lineRule="auto"/>
                      <w:textDirection w:val="btLr"/>
                    </w:pPr>
                  </w:p>
                  <w:p w14:paraId="1A01DA36" w14:textId="77777777" w:rsidR="00C7060F" w:rsidRDefault="00C7060F">
                    <w:pPr>
                      <w:spacing w:line="240" w:lineRule="auto"/>
                      <w:textDirection w:val="btLr"/>
                    </w:pPr>
                  </w:p>
                </w:txbxContent>
              </v:textbox>
            </v:rect>
          </w:pict>
        </mc:Fallback>
      </mc:AlternateContent>
    </w:r>
  </w:p>
  <w:p w14:paraId="3F4265D3" w14:textId="77777777" w:rsidR="00C7060F" w:rsidRDefault="00C7060F">
    <w:pPr>
      <w:pBdr>
        <w:top w:val="nil"/>
        <w:left w:val="nil"/>
        <w:bottom w:val="single" w:sz="4" w:space="1" w:color="000000"/>
        <w:right w:val="nil"/>
        <w:between w:val="nil"/>
      </w:pBdr>
      <w:tabs>
        <w:tab w:val="center" w:pos="4419"/>
        <w:tab w:val="right" w:pos="8838"/>
      </w:tabs>
      <w:spacing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0"/>
        <w:szCs w:val="20"/>
        <w:lang w:val="es-AR"/>
      </w:rPr>
      <w:drawing>
        <wp:inline distT="0" distB="0" distL="114300" distR="114300" wp14:anchorId="52726642" wp14:editId="09C9DF27">
          <wp:extent cx="1969770" cy="367030"/>
          <wp:effectExtent l="0" t="0" r="0" b="0"/>
          <wp:docPr id="5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969770" cy="367030"/>
                  </a:xfrm>
                  <a:prstGeom prst="rect">
                    <a:avLst/>
                  </a:prstGeom>
                  <a:ln/>
                </pic:spPr>
              </pic:pic>
            </a:graphicData>
          </a:graphic>
        </wp:inline>
      </w:drawing>
    </w:r>
  </w:p>
  <w:p w14:paraId="71491E06" w14:textId="77777777" w:rsidR="00C7060F" w:rsidRDefault="00C7060F">
    <w:pPr>
      <w:pBdr>
        <w:top w:val="nil"/>
        <w:left w:val="nil"/>
        <w:bottom w:val="nil"/>
        <w:right w:val="nil"/>
        <w:between w:val="nil"/>
      </w:pBdr>
      <w:tabs>
        <w:tab w:val="center" w:pos="4419"/>
        <w:tab w:val="right" w:pos="8838"/>
      </w:tabs>
      <w:spacing w:line="240" w:lineRule="auto"/>
      <w:rPr>
        <w:rFonts w:ascii="Times New Roman" w:eastAsia="Times New Roman" w:hAnsi="Times New Roman" w:cs="Times New Roman"/>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69300" w14:textId="28E89C80" w:rsidR="00C7060F" w:rsidRDefault="00C7060F" w:rsidP="006D10FD">
    <w:pPr>
      <w:pStyle w:val="Encabezado"/>
      <w:ind w:right="51"/>
      <w:jc w:val="right"/>
    </w:pPr>
    <w:r w:rsidRPr="007B3FF1">
      <w:rPr>
        <w:sz w:val="18"/>
        <w:szCs w:val="18"/>
      </w:rPr>
      <w:t>Pliego</w:t>
    </w:r>
    <w:r>
      <w:rPr>
        <w:sz w:val="18"/>
        <w:szCs w:val="18"/>
      </w:rPr>
      <w:t>s</w:t>
    </w:r>
    <w:r w:rsidRPr="007B3FF1">
      <w:rPr>
        <w:sz w:val="18"/>
        <w:szCs w:val="18"/>
      </w:rPr>
      <w:t xml:space="preserve"> </w:t>
    </w:r>
    <w:r>
      <w:rPr>
        <w:sz w:val="18"/>
        <w:szCs w:val="18"/>
      </w:rPr>
      <w:t xml:space="preserve">de </w:t>
    </w:r>
    <w:r w:rsidRPr="007B3FF1">
      <w:rPr>
        <w:sz w:val="18"/>
        <w:szCs w:val="18"/>
      </w:rPr>
      <w:t>Lic.</w:t>
    </w:r>
    <w:r>
      <w:rPr>
        <w:sz w:val="18"/>
        <w:szCs w:val="18"/>
      </w:rPr>
      <w:t xml:space="preserve"> </w:t>
    </w:r>
    <w:proofErr w:type="spellStart"/>
    <w:r>
      <w:rPr>
        <w:sz w:val="18"/>
        <w:szCs w:val="18"/>
      </w:rPr>
      <w:t>Púb</w:t>
    </w:r>
    <w:proofErr w:type="spellEnd"/>
    <w:r>
      <w:rPr>
        <w:sz w:val="18"/>
        <w:szCs w:val="18"/>
      </w:rPr>
      <w:t>. 0</w:t>
    </w:r>
    <w:r w:rsidR="00AC1D08">
      <w:rPr>
        <w:sz w:val="18"/>
        <w:szCs w:val="18"/>
      </w:rPr>
      <w:t>1</w:t>
    </w:r>
    <w:r>
      <w:rPr>
        <w:sz w:val="18"/>
        <w:szCs w:val="18"/>
      </w:rPr>
      <w:t>/202</w:t>
    </w:r>
    <w:r w:rsidR="00AC1D08">
      <w:rPr>
        <w:sz w:val="18"/>
        <w:szCs w:val="18"/>
      </w:rPr>
      <w:t>6</w:t>
    </w:r>
    <w:r w:rsidRPr="007B3FF1">
      <w:rPr>
        <w:sz w:val="18"/>
        <w:szCs w:val="18"/>
      </w:rPr>
      <w:t xml:space="preserve"> </w:t>
    </w:r>
    <w:r w:rsidRPr="007B3FF1">
      <w:rPr>
        <w:rStyle w:val="Nmerodepgina"/>
        <w:sz w:val="18"/>
        <w:szCs w:val="18"/>
      </w:rPr>
      <w:fldChar w:fldCharType="begin"/>
    </w:r>
    <w:r w:rsidRPr="007B3FF1">
      <w:rPr>
        <w:rStyle w:val="Nmerodepgina"/>
        <w:sz w:val="18"/>
        <w:szCs w:val="18"/>
      </w:rPr>
      <w:instrText xml:space="preserve"> PAGE </w:instrText>
    </w:r>
    <w:r w:rsidRPr="007B3FF1">
      <w:rPr>
        <w:rStyle w:val="Nmerodepgina"/>
        <w:sz w:val="18"/>
        <w:szCs w:val="18"/>
      </w:rPr>
      <w:fldChar w:fldCharType="separate"/>
    </w:r>
    <w:r w:rsidR="00F00616">
      <w:rPr>
        <w:rStyle w:val="Nmerodepgina"/>
        <w:noProof/>
        <w:sz w:val="18"/>
        <w:szCs w:val="18"/>
      </w:rPr>
      <w:t>3</w:t>
    </w:r>
    <w:r w:rsidRPr="007B3FF1">
      <w:rPr>
        <w:rStyle w:val="Nmerodepgina"/>
        <w:sz w:val="18"/>
        <w:szCs w:val="18"/>
      </w:rPr>
      <w:fldChar w:fldCharType="end"/>
    </w:r>
    <w:r w:rsidRPr="007B3FF1">
      <w:rPr>
        <w:rStyle w:val="Nmerodepgina"/>
        <w:sz w:val="18"/>
        <w:szCs w:val="18"/>
      </w:rPr>
      <w:t>/</w:t>
    </w:r>
    <w:r w:rsidRPr="007B3FF1">
      <w:rPr>
        <w:rStyle w:val="Nmerodepgina"/>
        <w:sz w:val="18"/>
        <w:szCs w:val="18"/>
      </w:rPr>
      <w:fldChar w:fldCharType="begin"/>
    </w:r>
    <w:r w:rsidRPr="007B3FF1">
      <w:rPr>
        <w:rStyle w:val="Nmerodepgina"/>
        <w:sz w:val="18"/>
        <w:szCs w:val="18"/>
      </w:rPr>
      <w:instrText xml:space="preserve"> NUMPAGES </w:instrText>
    </w:r>
    <w:r w:rsidRPr="007B3FF1">
      <w:rPr>
        <w:rStyle w:val="Nmerodepgina"/>
        <w:sz w:val="18"/>
        <w:szCs w:val="18"/>
      </w:rPr>
      <w:fldChar w:fldCharType="separate"/>
    </w:r>
    <w:r w:rsidR="00F00616">
      <w:rPr>
        <w:rStyle w:val="Nmerodepgina"/>
        <w:noProof/>
        <w:sz w:val="18"/>
        <w:szCs w:val="18"/>
      </w:rPr>
      <w:t>12</w:t>
    </w:r>
    <w:r w:rsidRPr="007B3FF1">
      <w:rPr>
        <w:rStyle w:val="Nmerodepgina"/>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0671"/>
    <w:multiLevelType w:val="multilevel"/>
    <w:tmpl w:val="7E90E0F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13332FF7"/>
    <w:multiLevelType w:val="multilevel"/>
    <w:tmpl w:val="8E10A24C"/>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15:restartNumberingAfterBreak="0">
    <w:nsid w:val="1B815501"/>
    <w:multiLevelType w:val="hybridMultilevel"/>
    <w:tmpl w:val="B3E024AE"/>
    <w:lvl w:ilvl="0" w:tplc="2C0A000F">
      <w:start w:val="1"/>
      <w:numFmt w:val="decimal"/>
      <w:lvlText w:val="%1."/>
      <w:lvlJc w:val="left"/>
      <w:pPr>
        <w:ind w:left="720" w:hanging="360"/>
      </w:pPr>
    </w:lvl>
    <w:lvl w:ilvl="1" w:tplc="2C0A0019">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15:restartNumberingAfterBreak="0">
    <w:nsid w:val="1F2762BA"/>
    <w:multiLevelType w:val="multilevel"/>
    <w:tmpl w:val="B04023C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 w15:restartNumberingAfterBreak="0">
    <w:nsid w:val="23BD536C"/>
    <w:multiLevelType w:val="hybridMultilevel"/>
    <w:tmpl w:val="253CCE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56A172C"/>
    <w:multiLevelType w:val="multilevel"/>
    <w:tmpl w:val="304075C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26B35423"/>
    <w:multiLevelType w:val="multilevel"/>
    <w:tmpl w:val="009CAC26"/>
    <w:lvl w:ilvl="0">
      <w:start w:val="1"/>
      <w:numFmt w:val="bullet"/>
      <w:lvlText w:val="●"/>
      <w:lvlJc w:val="left"/>
      <w:pPr>
        <w:ind w:left="1440" w:hanging="360"/>
      </w:pPr>
    </w:lvl>
    <w:lvl w:ilvl="1">
      <w:start w:val="1"/>
      <w:numFmt w:val="bullet"/>
      <w:lvlText w:val="○"/>
      <w:lvlJc w:val="left"/>
      <w:pPr>
        <w:ind w:left="2160" w:hanging="360"/>
      </w:pPr>
    </w:lvl>
    <w:lvl w:ilvl="2">
      <w:start w:val="1"/>
      <w:numFmt w:val="bullet"/>
      <w:lvlText w:val="■"/>
      <w:lvlJc w:val="left"/>
      <w:pPr>
        <w:ind w:left="2880" w:hanging="180"/>
      </w:pPr>
    </w:lvl>
    <w:lvl w:ilvl="3">
      <w:start w:val="1"/>
      <w:numFmt w:val="bullet"/>
      <w:lvlText w:val="●"/>
      <w:lvlJc w:val="left"/>
      <w:pPr>
        <w:ind w:left="3600" w:hanging="360"/>
      </w:pPr>
    </w:lvl>
    <w:lvl w:ilvl="4">
      <w:start w:val="1"/>
      <w:numFmt w:val="bullet"/>
      <w:lvlText w:val="○"/>
      <w:lvlJc w:val="left"/>
      <w:pPr>
        <w:ind w:left="4320" w:hanging="360"/>
      </w:pPr>
    </w:lvl>
    <w:lvl w:ilvl="5">
      <w:start w:val="1"/>
      <w:numFmt w:val="bullet"/>
      <w:lvlText w:val="■"/>
      <w:lvlJc w:val="left"/>
      <w:pPr>
        <w:ind w:left="5040" w:hanging="180"/>
      </w:pPr>
    </w:lvl>
    <w:lvl w:ilvl="6">
      <w:start w:val="1"/>
      <w:numFmt w:val="bullet"/>
      <w:lvlText w:val="●"/>
      <w:lvlJc w:val="left"/>
      <w:pPr>
        <w:ind w:left="5760" w:hanging="360"/>
      </w:pPr>
    </w:lvl>
    <w:lvl w:ilvl="7">
      <w:start w:val="1"/>
      <w:numFmt w:val="bullet"/>
      <w:lvlText w:val="○"/>
      <w:lvlJc w:val="left"/>
      <w:pPr>
        <w:ind w:left="6480" w:hanging="360"/>
      </w:pPr>
    </w:lvl>
    <w:lvl w:ilvl="8">
      <w:start w:val="1"/>
      <w:numFmt w:val="bullet"/>
      <w:lvlText w:val="■"/>
      <w:lvlJc w:val="left"/>
      <w:pPr>
        <w:ind w:left="7200" w:hanging="180"/>
      </w:pPr>
    </w:lvl>
  </w:abstractNum>
  <w:abstractNum w:abstractNumId="7" w15:restartNumberingAfterBreak="0">
    <w:nsid w:val="2CE34407"/>
    <w:multiLevelType w:val="multilevel"/>
    <w:tmpl w:val="084E1A6E"/>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E076FCE"/>
    <w:multiLevelType w:val="multilevel"/>
    <w:tmpl w:val="0B8EA9C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15:restartNumberingAfterBreak="0">
    <w:nsid w:val="2E745F89"/>
    <w:multiLevelType w:val="multilevel"/>
    <w:tmpl w:val="BB4CFA0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0" w15:restartNumberingAfterBreak="0">
    <w:nsid w:val="2E756AB5"/>
    <w:multiLevelType w:val="multilevel"/>
    <w:tmpl w:val="CF268B88"/>
    <w:lvl w:ilvl="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E7913BE"/>
    <w:multiLevelType w:val="hybridMultilevel"/>
    <w:tmpl w:val="DE68FF3A"/>
    <w:lvl w:ilvl="0" w:tplc="88744FEC">
      <w:start w:val="1"/>
      <w:numFmt w:val="decimal"/>
      <w:lvlText w:val="Art. %1º:"/>
      <w:lvlJc w:val="left"/>
      <w:pPr>
        <w:tabs>
          <w:tab w:val="num" w:pos="1134"/>
        </w:tabs>
        <w:ind w:left="1134" w:hanging="1134"/>
      </w:pPr>
      <w:rPr>
        <w:rFonts w:ascii="Times New Roman" w:hAnsi="Times New Roman" w:hint="default"/>
        <w:b/>
        <w:i w:val="0"/>
        <w:sz w:val="24"/>
        <w:szCs w:val="24"/>
      </w:rPr>
    </w:lvl>
    <w:lvl w:ilvl="1" w:tplc="5BCC3F22">
      <w:start w:val="1"/>
      <w:numFmt w:val="lowerLetter"/>
      <w:lvlText w:val="%2)"/>
      <w:lvlJc w:val="left"/>
      <w:pPr>
        <w:tabs>
          <w:tab w:val="num" w:pos="1647"/>
        </w:tabs>
        <w:ind w:left="1647" w:hanging="567"/>
      </w:pPr>
      <w:rPr>
        <w:rFonts w:hint="default"/>
        <w:b/>
        <w:i w:val="0"/>
        <w:sz w:val="24"/>
        <w:szCs w:val="24"/>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0590E68"/>
    <w:multiLevelType w:val="multilevel"/>
    <w:tmpl w:val="A71A10DA"/>
    <w:lvl w:ilvl="0">
      <w:start w:val="1"/>
      <w:numFmt w:val="bullet"/>
      <w:lvlText w:val="●"/>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15:restartNumberingAfterBreak="0">
    <w:nsid w:val="38380AA4"/>
    <w:multiLevelType w:val="hybridMultilevel"/>
    <w:tmpl w:val="E9DE8152"/>
    <w:lvl w:ilvl="0" w:tplc="B0FEAD70">
      <w:start w:val="7"/>
      <w:numFmt w:val="bullet"/>
      <w:lvlText w:val="-"/>
      <w:lvlJc w:val="left"/>
      <w:pPr>
        <w:ind w:left="720" w:hanging="360"/>
      </w:pPr>
      <w:rPr>
        <w:rFonts w:ascii="Gotham" w:eastAsia="Arial" w:hAnsi="Gotham"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15:restartNumberingAfterBreak="0">
    <w:nsid w:val="391D5C4A"/>
    <w:multiLevelType w:val="multilevel"/>
    <w:tmpl w:val="B4F4A6A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5" w15:restartNumberingAfterBreak="0">
    <w:nsid w:val="3D8A0F25"/>
    <w:multiLevelType w:val="hybridMultilevel"/>
    <w:tmpl w:val="7F8CA934"/>
    <w:lvl w:ilvl="0" w:tplc="CAF49C54">
      <w:start w:val="1"/>
      <w:numFmt w:val="bullet"/>
      <w:lvlText w:val="·"/>
      <w:lvlJc w:val="left"/>
      <w:pPr>
        <w:ind w:left="720" w:hanging="360"/>
      </w:pPr>
      <w:rPr>
        <w:rFonts w:ascii="Symbol" w:hAnsi="Symbol" w:hint="default"/>
      </w:rPr>
    </w:lvl>
    <w:lvl w:ilvl="1" w:tplc="CD048ACC">
      <w:start w:val="1"/>
      <w:numFmt w:val="bullet"/>
      <w:lvlText w:val="o"/>
      <w:lvlJc w:val="left"/>
      <w:pPr>
        <w:ind w:left="1440" w:hanging="360"/>
      </w:pPr>
      <w:rPr>
        <w:rFonts w:ascii="Courier New" w:hAnsi="Courier New" w:hint="default"/>
      </w:rPr>
    </w:lvl>
    <w:lvl w:ilvl="2" w:tplc="3C504FD6">
      <w:start w:val="1"/>
      <w:numFmt w:val="bullet"/>
      <w:lvlText w:val=""/>
      <w:lvlJc w:val="left"/>
      <w:pPr>
        <w:ind w:left="2160" w:hanging="360"/>
      </w:pPr>
      <w:rPr>
        <w:rFonts w:ascii="Wingdings" w:hAnsi="Wingdings" w:hint="default"/>
      </w:rPr>
    </w:lvl>
    <w:lvl w:ilvl="3" w:tplc="42D2FE00">
      <w:start w:val="1"/>
      <w:numFmt w:val="bullet"/>
      <w:lvlText w:val=""/>
      <w:lvlJc w:val="left"/>
      <w:pPr>
        <w:ind w:left="2880" w:hanging="360"/>
      </w:pPr>
      <w:rPr>
        <w:rFonts w:ascii="Symbol" w:hAnsi="Symbol" w:hint="default"/>
      </w:rPr>
    </w:lvl>
    <w:lvl w:ilvl="4" w:tplc="ECA628A8">
      <w:start w:val="1"/>
      <w:numFmt w:val="bullet"/>
      <w:lvlText w:val="o"/>
      <w:lvlJc w:val="left"/>
      <w:pPr>
        <w:ind w:left="3600" w:hanging="360"/>
      </w:pPr>
      <w:rPr>
        <w:rFonts w:ascii="Courier New" w:hAnsi="Courier New" w:hint="default"/>
      </w:rPr>
    </w:lvl>
    <w:lvl w:ilvl="5" w:tplc="40429088">
      <w:start w:val="1"/>
      <w:numFmt w:val="bullet"/>
      <w:lvlText w:val=""/>
      <w:lvlJc w:val="left"/>
      <w:pPr>
        <w:ind w:left="4320" w:hanging="360"/>
      </w:pPr>
      <w:rPr>
        <w:rFonts w:ascii="Wingdings" w:hAnsi="Wingdings" w:hint="default"/>
      </w:rPr>
    </w:lvl>
    <w:lvl w:ilvl="6" w:tplc="5632439E">
      <w:start w:val="1"/>
      <w:numFmt w:val="bullet"/>
      <w:lvlText w:val=""/>
      <w:lvlJc w:val="left"/>
      <w:pPr>
        <w:ind w:left="5040" w:hanging="360"/>
      </w:pPr>
      <w:rPr>
        <w:rFonts w:ascii="Symbol" w:hAnsi="Symbol" w:hint="default"/>
      </w:rPr>
    </w:lvl>
    <w:lvl w:ilvl="7" w:tplc="914699CE">
      <w:start w:val="1"/>
      <w:numFmt w:val="bullet"/>
      <w:lvlText w:val="o"/>
      <w:lvlJc w:val="left"/>
      <w:pPr>
        <w:ind w:left="5760" w:hanging="360"/>
      </w:pPr>
      <w:rPr>
        <w:rFonts w:ascii="Courier New" w:hAnsi="Courier New" w:hint="default"/>
      </w:rPr>
    </w:lvl>
    <w:lvl w:ilvl="8" w:tplc="DF348B9C">
      <w:start w:val="1"/>
      <w:numFmt w:val="bullet"/>
      <w:lvlText w:val=""/>
      <w:lvlJc w:val="left"/>
      <w:pPr>
        <w:ind w:left="6480" w:hanging="360"/>
      </w:pPr>
      <w:rPr>
        <w:rFonts w:ascii="Wingdings" w:hAnsi="Wingdings" w:hint="default"/>
      </w:rPr>
    </w:lvl>
  </w:abstractNum>
  <w:abstractNum w:abstractNumId="16" w15:restartNumberingAfterBreak="0">
    <w:nsid w:val="3E4924EC"/>
    <w:multiLevelType w:val="multilevel"/>
    <w:tmpl w:val="60ECB1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FE33683"/>
    <w:multiLevelType w:val="hybridMultilevel"/>
    <w:tmpl w:val="F81CE1CE"/>
    <w:lvl w:ilvl="0" w:tplc="3C38A1A0">
      <w:start w:val="1"/>
      <w:numFmt w:val="decimal"/>
      <w:lvlText w:val="%1."/>
      <w:lvlJc w:val="left"/>
      <w:pPr>
        <w:tabs>
          <w:tab w:val="num" w:pos="1418"/>
        </w:tabs>
        <w:ind w:left="1418" w:hanging="426"/>
      </w:pPr>
      <w:rPr>
        <w:rFonts w:hint="default"/>
        <w:b/>
        <w:i w:val="0"/>
        <w:color w:val="auto"/>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0AC4E04"/>
    <w:multiLevelType w:val="multilevel"/>
    <w:tmpl w:val="48987EF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15:restartNumberingAfterBreak="0">
    <w:nsid w:val="492D79AA"/>
    <w:multiLevelType w:val="multilevel"/>
    <w:tmpl w:val="875C48C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0" w15:restartNumberingAfterBreak="0">
    <w:nsid w:val="4E525FA1"/>
    <w:multiLevelType w:val="multilevel"/>
    <w:tmpl w:val="ED30DA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06E5DF2"/>
    <w:multiLevelType w:val="multilevel"/>
    <w:tmpl w:val="8C725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1920EDE"/>
    <w:multiLevelType w:val="hybridMultilevel"/>
    <w:tmpl w:val="0F86CD14"/>
    <w:lvl w:ilvl="0" w:tplc="2C0A000F">
      <w:start w:val="1"/>
      <w:numFmt w:val="decimal"/>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23" w15:restartNumberingAfterBreak="0">
    <w:nsid w:val="52236050"/>
    <w:multiLevelType w:val="multilevel"/>
    <w:tmpl w:val="0000000D"/>
    <w:lvl w:ilvl="0">
      <w:start w:val="1"/>
      <w:numFmt w:val="lowerLetter"/>
      <w:lvlText w:val="%1)"/>
      <w:lvlJc w:val="left"/>
      <w:pPr>
        <w:tabs>
          <w:tab w:val="num" w:pos="810"/>
        </w:tabs>
        <w:ind w:left="810" w:hanging="45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583002F2"/>
    <w:multiLevelType w:val="hybridMultilevel"/>
    <w:tmpl w:val="5E009A08"/>
    <w:lvl w:ilvl="0" w:tplc="2C0A0001">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25" w15:restartNumberingAfterBreak="0">
    <w:nsid w:val="5B330DFE"/>
    <w:multiLevelType w:val="hybridMultilevel"/>
    <w:tmpl w:val="F51E4C2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6" w15:restartNumberingAfterBreak="0">
    <w:nsid w:val="5E522FAA"/>
    <w:multiLevelType w:val="multilevel"/>
    <w:tmpl w:val="0000000D"/>
    <w:lvl w:ilvl="0">
      <w:start w:val="1"/>
      <w:numFmt w:val="lowerLetter"/>
      <w:lvlText w:val="%1)"/>
      <w:lvlJc w:val="left"/>
      <w:pPr>
        <w:tabs>
          <w:tab w:val="num" w:pos="810"/>
        </w:tabs>
        <w:ind w:left="810" w:hanging="45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6041684F"/>
    <w:multiLevelType w:val="multilevel"/>
    <w:tmpl w:val="B7C465A2"/>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61891525"/>
    <w:multiLevelType w:val="hybridMultilevel"/>
    <w:tmpl w:val="328476F0"/>
    <w:lvl w:ilvl="0" w:tplc="B0FEAD70">
      <w:start w:val="7"/>
      <w:numFmt w:val="bullet"/>
      <w:lvlText w:val="-"/>
      <w:lvlJc w:val="left"/>
      <w:pPr>
        <w:ind w:left="720" w:hanging="360"/>
      </w:pPr>
      <w:rPr>
        <w:rFonts w:ascii="Gotham" w:eastAsia="Arial" w:hAnsi="Gotham"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9" w15:restartNumberingAfterBreak="0">
    <w:nsid w:val="674B6679"/>
    <w:multiLevelType w:val="multilevel"/>
    <w:tmpl w:val="E6085E92"/>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699E13FF"/>
    <w:multiLevelType w:val="multilevel"/>
    <w:tmpl w:val="8B56F1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A005407"/>
    <w:multiLevelType w:val="multilevel"/>
    <w:tmpl w:val="C0724BB8"/>
    <w:lvl w:ilvl="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6AE35554"/>
    <w:multiLevelType w:val="multilevel"/>
    <w:tmpl w:val="5D7CE0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F0B3E30"/>
    <w:multiLevelType w:val="multilevel"/>
    <w:tmpl w:val="FB9C1C3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4" w15:restartNumberingAfterBreak="0">
    <w:nsid w:val="708626AC"/>
    <w:multiLevelType w:val="multilevel"/>
    <w:tmpl w:val="AA9484E8"/>
    <w:lvl w:ilvl="0">
      <w:start w:val="1"/>
      <w:numFmt w:val="bullet"/>
      <w:lvlText w:val="●"/>
      <w:lvlJc w:val="left"/>
      <w:pPr>
        <w:ind w:left="720" w:hanging="360"/>
      </w:pPr>
    </w:lvl>
    <w:lvl w:ilvl="1">
      <w:start w:val="1"/>
      <w:numFmt w:val="bullet"/>
      <w:lvlText w:val="○"/>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7967DCF"/>
    <w:multiLevelType w:val="hybridMultilevel"/>
    <w:tmpl w:val="5D7CCA40"/>
    <w:lvl w:ilvl="0" w:tplc="90687E9C">
      <w:start w:val="1"/>
      <w:numFmt w:val="upperRoman"/>
      <w:lvlText w:val="%1."/>
      <w:lvlJc w:val="right"/>
      <w:pPr>
        <w:ind w:left="786" w:hanging="360"/>
      </w:pPr>
      <w:rPr>
        <w:b w:val="0"/>
        <w:sz w:val="24"/>
        <w:szCs w:val="24"/>
      </w:rPr>
    </w:lvl>
    <w:lvl w:ilvl="1" w:tplc="2C0A0019" w:tentative="1">
      <w:start w:val="1"/>
      <w:numFmt w:val="lowerLetter"/>
      <w:lvlText w:val="%2."/>
      <w:lvlJc w:val="left"/>
      <w:pPr>
        <w:ind w:left="1506" w:hanging="360"/>
      </w:pPr>
    </w:lvl>
    <w:lvl w:ilvl="2" w:tplc="2C0A001B" w:tentative="1">
      <w:start w:val="1"/>
      <w:numFmt w:val="lowerRoman"/>
      <w:lvlText w:val="%3."/>
      <w:lvlJc w:val="right"/>
      <w:pPr>
        <w:ind w:left="2226" w:hanging="180"/>
      </w:pPr>
    </w:lvl>
    <w:lvl w:ilvl="3" w:tplc="2C0A000F" w:tentative="1">
      <w:start w:val="1"/>
      <w:numFmt w:val="decimal"/>
      <w:lvlText w:val="%4."/>
      <w:lvlJc w:val="left"/>
      <w:pPr>
        <w:ind w:left="2946" w:hanging="360"/>
      </w:pPr>
    </w:lvl>
    <w:lvl w:ilvl="4" w:tplc="2C0A0019" w:tentative="1">
      <w:start w:val="1"/>
      <w:numFmt w:val="lowerLetter"/>
      <w:lvlText w:val="%5."/>
      <w:lvlJc w:val="left"/>
      <w:pPr>
        <w:ind w:left="3666" w:hanging="360"/>
      </w:pPr>
    </w:lvl>
    <w:lvl w:ilvl="5" w:tplc="2C0A001B" w:tentative="1">
      <w:start w:val="1"/>
      <w:numFmt w:val="lowerRoman"/>
      <w:lvlText w:val="%6."/>
      <w:lvlJc w:val="right"/>
      <w:pPr>
        <w:ind w:left="4386" w:hanging="180"/>
      </w:pPr>
    </w:lvl>
    <w:lvl w:ilvl="6" w:tplc="2C0A000F" w:tentative="1">
      <w:start w:val="1"/>
      <w:numFmt w:val="decimal"/>
      <w:lvlText w:val="%7."/>
      <w:lvlJc w:val="left"/>
      <w:pPr>
        <w:ind w:left="5106" w:hanging="360"/>
      </w:pPr>
    </w:lvl>
    <w:lvl w:ilvl="7" w:tplc="2C0A0019" w:tentative="1">
      <w:start w:val="1"/>
      <w:numFmt w:val="lowerLetter"/>
      <w:lvlText w:val="%8."/>
      <w:lvlJc w:val="left"/>
      <w:pPr>
        <w:ind w:left="5826" w:hanging="360"/>
      </w:pPr>
    </w:lvl>
    <w:lvl w:ilvl="8" w:tplc="2C0A001B" w:tentative="1">
      <w:start w:val="1"/>
      <w:numFmt w:val="lowerRoman"/>
      <w:lvlText w:val="%9."/>
      <w:lvlJc w:val="right"/>
      <w:pPr>
        <w:ind w:left="6546" w:hanging="180"/>
      </w:pPr>
    </w:lvl>
  </w:abstractNum>
  <w:abstractNum w:abstractNumId="36" w15:restartNumberingAfterBreak="0">
    <w:nsid w:val="78AC2AEC"/>
    <w:multiLevelType w:val="hybridMultilevel"/>
    <w:tmpl w:val="FCFACAB6"/>
    <w:lvl w:ilvl="0" w:tplc="5A9ECD56">
      <w:start w:val="7"/>
      <w:numFmt w:val="bullet"/>
      <w:lvlText w:val="-"/>
      <w:lvlJc w:val="left"/>
      <w:pPr>
        <w:ind w:left="720" w:hanging="360"/>
      </w:pPr>
      <w:rPr>
        <w:rFonts w:ascii="Arial" w:eastAsia="Arial"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7" w15:restartNumberingAfterBreak="0">
    <w:nsid w:val="79812285"/>
    <w:multiLevelType w:val="hybridMultilevel"/>
    <w:tmpl w:val="14FC5EB0"/>
    <w:lvl w:ilvl="0" w:tplc="B0FEAD70">
      <w:start w:val="7"/>
      <w:numFmt w:val="bullet"/>
      <w:lvlText w:val="-"/>
      <w:lvlJc w:val="left"/>
      <w:pPr>
        <w:ind w:left="720" w:hanging="360"/>
      </w:pPr>
      <w:rPr>
        <w:rFonts w:ascii="Gotham" w:eastAsia="Arial" w:hAnsi="Gotham"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8" w15:restartNumberingAfterBreak="0">
    <w:nsid w:val="7AF610F9"/>
    <w:multiLevelType w:val="multilevel"/>
    <w:tmpl w:val="B4E2B5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E2B0773"/>
    <w:multiLevelType w:val="multilevel"/>
    <w:tmpl w:val="EEA85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5"/>
  </w:num>
  <w:num w:numId="2">
    <w:abstractNumId w:val="5"/>
  </w:num>
  <w:num w:numId="3">
    <w:abstractNumId w:val="31"/>
  </w:num>
  <w:num w:numId="4">
    <w:abstractNumId w:val="3"/>
  </w:num>
  <w:num w:numId="5">
    <w:abstractNumId w:val="30"/>
  </w:num>
  <w:num w:numId="6">
    <w:abstractNumId w:val="38"/>
  </w:num>
  <w:num w:numId="7">
    <w:abstractNumId w:val="16"/>
  </w:num>
  <w:num w:numId="8">
    <w:abstractNumId w:val="9"/>
  </w:num>
  <w:num w:numId="9">
    <w:abstractNumId w:val="19"/>
  </w:num>
  <w:num w:numId="10">
    <w:abstractNumId w:val="12"/>
  </w:num>
  <w:num w:numId="11">
    <w:abstractNumId w:val="32"/>
  </w:num>
  <w:num w:numId="12">
    <w:abstractNumId w:val="39"/>
  </w:num>
  <w:num w:numId="13">
    <w:abstractNumId w:val="10"/>
  </w:num>
  <w:num w:numId="14">
    <w:abstractNumId w:val="8"/>
  </w:num>
  <w:num w:numId="15">
    <w:abstractNumId w:val="20"/>
  </w:num>
  <w:num w:numId="16">
    <w:abstractNumId w:val="0"/>
  </w:num>
  <w:num w:numId="17">
    <w:abstractNumId w:val="27"/>
  </w:num>
  <w:num w:numId="18">
    <w:abstractNumId w:val="7"/>
  </w:num>
  <w:num w:numId="19">
    <w:abstractNumId w:val="14"/>
  </w:num>
  <w:num w:numId="20">
    <w:abstractNumId w:val="33"/>
  </w:num>
  <w:num w:numId="21">
    <w:abstractNumId w:val="29"/>
  </w:num>
  <w:num w:numId="22">
    <w:abstractNumId w:val="18"/>
  </w:num>
  <w:num w:numId="23">
    <w:abstractNumId w:val="21"/>
  </w:num>
  <w:num w:numId="24">
    <w:abstractNumId w:val="6"/>
  </w:num>
  <w:num w:numId="25">
    <w:abstractNumId w:val="34"/>
  </w:num>
  <w:num w:numId="26">
    <w:abstractNumId w:val="1"/>
  </w:num>
  <w:num w:numId="27">
    <w:abstractNumId w:val="36"/>
  </w:num>
  <w:num w:numId="28">
    <w:abstractNumId w:val="22"/>
  </w:num>
  <w:num w:numId="29">
    <w:abstractNumId w:val="28"/>
  </w:num>
  <w:num w:numId="30">
    <w:abstractNumId w:val="23"/>
  </w:num>
  <w:num w:numId="31">
    <w:abstractNumId w:val="26"/>
  </w:num>
  <w:num w:numId="32">
    <w:abstractNumId w:val="2"/>
  </w:num>
  <w:num w:numId="33">
    <w:abstractNumId w:val="25"/>
  </w:num>
  <w:num w:numId="34">
    <w:abstractNumId w:val="13"/>
  </w:num>
  <w:num w:numId="35">
    <w:abstractNumId w:val="37"/>
  </w:num>
  <w:num w:numId="36">
    <w:abstractNumId w:val="4"/>
  </w:num>
  <w:num w:numId="37">
    <w:abstractNumId w:val="24"/>
  </w:num>
  <w:num w:numId="38">
    <w:abstractNumId w:val="11"/>
  </w:num>
  <w:num w:numId="39">
    <w:abstractNumId w:val="17"/>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AR" w:vendorID="64" w:dllVersion="6" w:nlCheck="1" w:checkStyle="0"/>
  <w:activeWritingStyle w:appName="MSWord" w:lang="es-ES" w:vendorID="64" w:dllVersion="6" w:nlCheck="1" w:checkStyle="0"/>
  <w:activeWritingStyle w:appName="MSWord" w:lang="es-AR" w:vendorID="64" w:dllVersion="4096" w:nlCheck="1" w:checkStyle="0"/>
  <w:activeWritingStyle w:appName="MSWord" w:lang="es-ES" w:vendorID="64" w:dllVersion="4096" w:nlCheck="1" w:checkStyle="0"/>
  <w:activeWritingStyle w:appName="MSWord" w:lang="pt-BR" w:vendorID="64" w:dllVersion="4096" w:nlCheck="1" w:checkStyle="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2CA6"/>
    <w:rsid w:val="00013BAE"/>
    <w:rsid w:val="00031DB0"/>
    <w:rsid w:val="00041F5F"/>
    <w:rsid w:val="00045F6C"/>
    <w:rsid w:val="000571CC"/>
    <w:rsid w:val="00057CE6"/>
    <w:rsid w:val="00062FCD"/>
    <w:rsid w:val="00064C18"/>
    <w:rsid w:val="00067F26"/>
    <w:rsid w:val="000700F9"/>
    <w:rsid w:val="00076CF8"/>
    <w:rsid w:val="000777B8"/>
    <w:rsid w:val="00091642"/>
    <w:rsid w:val="00095702"/>
    <w:rsid w:val="000B334D"/>
    <w:rsid w:val="000B7436"/>
    <w:rsid w:val="000D0C73"/>
    <w:rsid w:val="000D39E6"/>
    <w:rsid w:val="000D734C"/>
    <w:rsid w:val="000E16F9"/>
    <w:rsid w:val="000E6E22"/>
    <w:rsid w:val="000F2539"/>
    <w:rsid w:val="0010089E"/>
    <w:rsid w:val="00100F60"/>
    <w:rsid w:val="00103BAD"/>
    <w:rsid w:val="00104EE4"/>
    <w:rsid w:val="00105B71"/>
    <w:rsid w:val="00106854"/>
    <w:rsid w:val="00111ADC"/>
    <w:rsid w:val="00111D4E"/>
    <w:rsid w:val="001149C0"/>
    <w:rsid w:val="001163B5"/>
    <w:rsid w:val="0012251E"/>
    <w:rsid w:val="001268A6"/>
    <w:rsid w:val="001270C4"/>
    <w:rsid w:val="00127A6F"/>
    <w:rsid w:val="001317A6"/>
    <w:rsid w:val="00133A54"/>
    <w:rsid w:val="00133A98"/>
    <w:rsid w:val="00135239"/>
    <w:rsid w:val="00141124"/>
    <w:rsid w:val="001438D8"/>
    <w:rsid w:val="00151FA5"/>
    <w:rsid w:val="00173F00"/>
    <w:rsid w:val="00176916"/>
    <w:rsid w:val="00177543"/>
    <w:rsid w:val="00193DF8"/>
    <w:rsid w:val="00194B88"/>
    <w:rsid w:val="001A15B1"/>
    <w:rsid w:val="001A7505"/>
    <w:rsid w:val="001B0A2D"/>
    <w:rsid w:val="001B14BD"/>
    <w:rsid w:val="001C08E8"/>
    <w:rsid w:val="001D2E31"/>
    <w:rsid w:val="001D5D5E"/>
    <w:rsid w:val="001E72EF"/>
    <w:rsid w:val="001E7CA7"/>
    <w:rsid w:val="001F4E52"/>
    <w:rsid w:val="002038A9"/>
    <w:rsid w:val="00203A75"/>
    <w:rsid w:val="002109E9"/>
    <w:rsid w:val="002119EF"/>
    <w:rsid w:val="00211BA9"/>
    <w:rsid w:val="002140C9"/>
    <w:rsid w:val="00214922"/>
    <w:rsid w:val="0021497A"/>
    <w:rsid w:val="00220163"/>
    <w:rsid w:val="002223AC"/>
    <w:rsid w:val="00224756"/>
    <w:rsid w:val="0023372E"/>
    <w:rsid w:val="00246953"/>
    <w:rsid w:val="00247824"/>
    <w:rsid w:val="00252EF6"/>
    <w:rsid w:val="00253F58"/>
    <w:rsid w:val="0026335B"/>
    <w:rsid w:val="00270852"/>
    <w:rsid w:val="00270A1C"/>
    <w:rsid w:val="00281BED"/>
    <w:rsid w:val="00285CF2"/>
    <w:rsid w:val="00285ED2"/>
    <w:rsid w:val="00287590"/>
    <w:rsid w:val="002A5434"/>
    <w:rsid w:val="002D79B5"/>
    <w:rsid w:val="002E0D77"/>
    <w:rsid w:val="002E26EF"/>
    <w:rsid w:val="002E6693"/>
    <w:rsid w:val="002F4A73"/>
    <w:rsid w:val="002F620F"/>
    <w:rsid w:val="00301766"/>
    <w:rsid w:val="00304371"/>
    <w:rsid w:val="003053CD"/>
    <w:rsid w:val="0030546A"/>
    <w:rsid w:val="00321817"/>
    <w:rsid w:val="0032722C"/>
    <w:rsid w:val="00330AAC"/>
    <w:rsid w:val="00332928"/>
    <w:rsid w:val="00334A78"/>
    <w:rsid w:val="003375C9"/>
    <w:rsid w:val="00343CC6"/>
    <w:rsid w:val="003474A8"/>
    <w:rsid w:val="003475FD"/>
    <w:rsid w:val="0035430E"/>
    <w:rsid w:val="00356399"/>
    <w:rsid w:val="003564CF"/>
    <w:rsid w:val="0035737A"/>
    <w:rsid w:val="00362B2F"/>
    <w:rsid w:val="00366176"/>
    <w:rsid w:val="003674F8"/>
    <w:rsid w:val="00370B1E"/>
    <w:rsid w:val="003712F0"/>
    <w:rsid w:val="00375ED8"/>
    <w:rsid w:val="0037729C"/>
    <w:rsid w:val="0038008A"/>
    <w:rsid w:val="00380460"/>
    <w:rsid w:val="00390C69"/>
    <w:rsid w:val="00393286"/>
    <w:rsid w:val="0039639E"/>
    <w:rsid w:val="003A1DBE"/>
    <w:rsid w:val="003A42A7"/>
    <w:rsid w:val="003C0F15"/>
    <w:rsid w:val="003C3A55"/>
    <w:rsid w:val="003C5E38"/>
    <w:rsid w:val="003C7EFB"/>
    <w:rsid w:val="003D07ED"/>
    <w:rsid w:val="003D0B99"/>
    <w:rsid w:val="003E57B8"/>
    <w:rsid w:val="003E59A5"/>
    <w:rsid w:val="003F5036"/>
    <w:rsid w:val="003F60D8"/>
    <w:rsid w:val="003F6904"/>
    <w:rsid w:val="00414DD2"/>
    <w:rsid w:val="00417591"/>
    <w:rsid w:val="00432F56"/>
    <w:rsid w:val="00433CBA"/>
    <w:rsid w:val="004410FE"/>
    <w:rsid w:val="00441BC1"/>
    <w:rsid w:val="00461436"/>
    <w:rsid w:val="00463609"/>
    <w:rsid w:val="00471829"/>
    <w:rsid w:val="00476533"/>
    <w:rsid w:val="00476A42"/>
    <w:rsid w:val="004834BA"/>
    <w:rsid w:val="004866F8"/>
    <w:rsid w:val="00490F6C"/>
    <w:rsid w:val="00492F7D"/>
    <w:rsid w:val="00495D6B"/>
    <w:rsid w:val="00495DA2"/>
    <w:rsid w:val="004A51B4"/>
    <w:rsid w:val="004C5C8C"/>
    <w:rsid w:val="004D0484"/>
    <w:rsid w:val="004D467E"/>
    <w:rsid w:val="004D6579"/>
    <w:rsid w:val="004E1CC4"/>
    <w:rsid w:val="004E1F32"/>
    <w:rsid w:val="004E382E"/>
    <w:rsid w:val="004E5F7B"/>
    <w:rsid w:val="004F2D03"/>
    <w:rsid w:val="004F2E14"/>
    <w:rsid w:val="004F72CD"/>
    <w:rsid w:val="005007CA"/>
    <w:rsid w:val="0050094D"/>
    <w:rsid w:val="005125B3"/>
    <w:rsid w:val="0051301C"/>
    <w:rsid w:val="00514697"/>
    <w:rsid w:val="0052220F"/>
    <w:rsid w:val="00533272"/>
    <w:rsid w:val="005357FD"/>
    <w:rsid w:val="0054207D"/>
    <w:rsid w:val="0054244C"/>
    <w:rsid w:val="00544E2E"/>
    <w:rsid w:val="005600B2"/>
    <w:rsid w:val="00563700"/>
    <w:rsid w:val="005653E5"/>
    <w:rsid w:val="005658CA"/>
    <w:rsid w:val="00571D0A"/>
    <w:rsid w:val="0057701B"/>
    <w:rsid w:val="00582A99"/>
    <w:rsid w:val="00583098"/>
    <w:rsid w:val="00583999"/>
    <w:rsid w:val="00583E41"/>
    <w:rsid w:val="005936F6"/>
    <w:rsid w:val="0059445F"/>
    <w:rsid w:val="00595560"/>
    <w:rsid w:val="005B64C0"/>
    <w:rsid w:val="005B7B1F"/>
    <w:rsid w:val="005C2091"/>
    <w:rsid w:val="005D2765"/>
    <w:rsid w:val="005E01BB"/>
    <w:rsid w:val="005E77CC"/>
    <w:rsid w:val="005E791D"/>
    <w:rsid w:val="005F5B92"/>
    <w:rsid w:val="005F60FB"/>
    <w:rsid w:val="00601008"/>
    <w:rsid w:val="0060417E"/>
    <w:rsid w:val="00610C79"/>
    <w:rsid w:val="006145C8"/>
    <w:rsid w:val="00621318"/>
    <w:rsid w:val="0063046A"/>
    <w:rsid w:val="00636E6B"/>
    <w:rsid w:val="006400E1"/>
    <w:rsid w:val="00640C7D"/>
    <w:rsid w:val="0064272B"/>
    <w:rsid w:val="00643DB6"/>
    <w:rsid w:val="00644EA5"/>
    <w:rsid w:val="00654379"/>
    <w:rsid w:val="00656480"/>
    <w:rsid w:val="006604D8"/>
    <w:rsid w:val="00661E66"/>
    <w:rsid w:val="00662929"/>
    <w:rsid w:val="006764CF"/>
    <w:rsid w:val="006802DA"/>
    <w:rsid w:val="00696AEA"/>
    <w:rsid w:val="00696B75"/>
    <w:rsid w:val="006A3FAB"/>
    <w:rsid w:val="006A6BDE"/>
    <w:rsid w:val="006B1C34"/>
    <w:rsid w:val="006B37D1"/>
    <w:rsid w:val="006B5C75"/>
    <w:rsid w:val="006C0CB8"/>
    <w:rsid w:val="006C3C38"/>
    <w:rsid w:val="006C7A50"/>
    <w:rsid w:val="006D10FD"/>
    <w:rsid w:val="006E4BD3"/>
    <w:rsid w:val="006F0D2B"/>
    <w:rsid w:val="006F376E"/>
    <w:rsid w:val="006F49D5"/>
    <w:rsid w:val="006F562A"/>
    <w:rsid w:val="006F59E3"/>
    <w:rsid w:val="00725285"/>
    <w:rsid w:val="00725F01"/>
    <w:rsid w:val="007322A0"/>
    <w:rsid w:val="0073559F"/>
    <w:rsid w:val="00760918"/>
    <w:rsid w:val="00763037"/>
    <w:rsid w:val="00773DE7"/>
    <w:rsid w:val="00774171"/>
    <w:rsid w:val="00775CFF"/>
    <w:rsid w:val="00780CFB"/>
    <w:rsid w:val="00790AD0"/>
    <w:rsid w:val="00795B0D"/>
    <w:rsid w:val="00797D57"/>
    <w:rsid w:val="007A3767"/>
    <w:rsid w:val="007A3ABB"/>
    <w:rsid w:val="007A5022"/>
    <w:rsid w:val="007B557D"/>
    <w:rsid w:val="007B7B69"/>
    <w:rsid w:val="007C08A2"/>
    <w:rsid w:val="007C4A3C"/>
    <w:rsid w:val="007E395E"/>
    <w:rsid w:val="007E5955"/>
    <w:rsid w:val="007E5E18"/>
    <w:rsid w:val="007E6832"/>
    <w:rsid w:val="007F632C"/>
    <w:rsid w:val="007F71F6"/>
    <w:rsid w:val="0080072A"/>
    <w:rsid w:val="00807526"/>
    <w:rsid w:val="00811620"/>
    <w:rsid w:val="00811A07"/>
    <w:rsid w:val="00813363"/>
    <w:rsid w:val="00832DE2"/>
    <w:rsid w:val="008356AE"/>
    <w:rsid w:val="00837043"/>
    <w:rsid w:val="008378DC"/>
    <w:rsid w:val="00843E21"/>
    <w:rsid w:val="008452B2"/>
    <w:rsid w:val="00851C57"/>
    <w:rsid w:val="008621D1"/>
    <w:rsid w:val="0086549C"/>
    <w:rsid w:val="00876F2F"/>
    <w:rsid w:val="00886425"/>
    <w:rsid w:val="00886577"/>
    <w:rsid w:val="00886BFE"/>
    <w:rsid w:val="0089215D"/>
    <w:rsid w:val="008961C1"/>
    <w:rsid w:val="008A0F04"/>
    <w:rsid w:val="008A5322"/>
    <w:rsid w:val="008B1533"/>
    <w:rsid w:val="008B2458"/>
    <w:rsid w:val="008B2B7A"/>
    <w:rsid w:val="008C3B39"/>
    <w:rsid w:val="008C4202"/>
    <w:rsid w:val="008C63A8"/>
    <w:rsid w:val="008D7252"/>
    <w:rsid w:val="008D76F2"/>
    <w:rsid w:val="008E3618"/>
    <w:rsid w:val="008E5266"/>
    <w:rsid w:val="008E67A6"/>
    <w:rsid w:val="008E717F"/>
    <w:rsid w:val="008F2688"/>
    <w:rsid w:val="00901784"/>
    <w:rsid w:val="00910501"/>
    <w:rsid w:val="00911FA3"/>
    <w:rsid w:val="00915194"/>
    <w:rsid w:val="00925818"/>
    <w:rsid w:val="00932C7F"/>
    <w:rsid w:val="009354C9"/>
    <w:rsid w:val="00951062"/>
    <w:rsid w:val="00960D8A"/>
    <w:rsid w:val="00964C0A"/>
    <w:rsid w:val="0097206B"/>
    <w:rsid w:val="00974BB1"/>
    <w:rsid w:val="00976544"/>
    <w:rsid w:val="0098468B"/>
    <w:rsid w:val="009908B0"/>
    <w:rsid w:val="009940BF"/>
    <w:rsid w:val="009A59B0"/>
    <w:rsid w:val="009B324C"/>
    <w:rsid w:val="009B45BA"/>
    <w:rsid w:val="009B7105"/>
    <w:rsid w:val="009C1C7F"/>
    <w:rsid w:val="009C2C73"/>
    <w:rsid w:val="009D2690"/>
    <w:rsid w:val="009D7341"/>
    <w:rsid w:val="009E05BA"/>
    <w:rsid w:val="009E2B76"/>
    <w:rsid w:val="009E4742"/>
    <w:rsid w:val="009F1BD0"/>
    <w:rsid w:val="009F540F"/>
    <w:rsid w:val="009F65A3"/>
    <w:rsid w:val="009F6F22"/>
    <w:rsid w:val="00A06FB8"/>
    <w:rsid w:val="00A07244"/>
    <w:rsid w:val="00A17566"/>
    <w:rsid w:val="00A2181A"/>
    <w:rsid w:val="00A26FD8"/>
    <w:rsid w:val="00A30041"/>
    <w:rsid w:val="00A3373A"/>
    <w:rsid w:val="00A34F78"/>
    <w:rsid w:val="00A35077"/>
    <w:rsid w:val="00A375EC"/>
    <w:rsid w:val="00A533F9"/>
    <w:rsid w:val="00A72B52"/>
    <w:rsid w:val="00A744AE"/>
    <w:rsid w:val="00A800B4"/>
    <w:rsid w:val="00A80DA4"/>
    <w:rsid w:val="00A8178A"/>
    <w:rsid w:val="00A85070"/>
    <w:rsid w:val="00A8557E"/>
    <w:rsid w:val="00A945BD"/>
    <w:rsid w:val="00A96357"/>
    <w:rsid w:val="00AA109A"/>
    <w:rsid w:val="00AA4011"/>
    <w:rsid w:val="00AB14B0"/>
    <w:rsid w:val="00AB5AF1"/>
    <w:rsid w:val="00AB6265"/>
    <w:rsid w:val="00AC1D08"/>
    <w:rsid w:val="00AC20DF"/>
    <w:rsid w:val="00AC2E68"/>
    <w:rsid w:val="00AC491C"/>
    <w:rsid w:val="00AC5BF8"/>
    <w:rsid w:val="00AD20B4"/>
    <w:rsid w:val="00AD6595"/>
    <w:rsid w:val="00AE50DA"/>
    <w:rsid w:val="00AE74A2"/>
    <w:rsid w:val="00AF0BAD"/>
    <w:rsid w:val="00AF59C6"/>
    <w:rsid w:val="00AF73E7"/>
    <w:rsid w:val="00B11F4A"/>
    <w:rsid w:val="00B141D1"/>
    <w:rsid w:val="00B20A1C"/>
    <w:rsid w:val="00B217A5"/>
    <w:rsid w:val="00B253DA"/>
    <w:rsid w:val="00B25752"/>
    <w:rsid w:val="00B275B8"/>
    <w:rsid w:val="00B36F1B"/>
    <w:rsid w:val="00B437E9"/>
    <w:rsid w:val="00B47D12"/>
    <w:rsid w:val="00B538C7"/>
    <w:rsid w:val="00B54934"/>
    <w:rsid w:val="00B61630"/>
    <w:rsid w:val="00B64ADA"/>
    <w:rsid w:val="00B66C87"/>
    <w:rsid w:val="00B67F2F"/>
    <w:rsid w:val="00B77AB8"/>
    <w:rsid w:val="00B8372B"/>
    <w:rsid w:val="00B91343"/>
    <w:rsid w:val="00B95E02"/>
    <w:rsid w:val="00BC1346"/>
    <w:rsid w:val="00BC37D8"/>
    <w:rsid w:val="00BC3DFB"/>
    <w:rsid w:val="00BC52A3"/>
    <w:rsid w:val="00BD0610"/>
    <w:rsid w:val="00BD2CA6"/>
    <w:rsid w:val="00BE43BE"/>
    <w:rsid w:val="00BF190F"/>
    <w:rsid w:val="00BF3E6A"/>
    <w:rsid w:val="00BF4A3A"/>
    <w:rsid w:val="00BF60A7"/>
    <w:rsid w:val="00C00E9A"/>
    <w:rsid w:val="00C070D8"/>
    <w:rsid w:val="00C13FBB"/>
    <w:rsid w:val="00C145F9"/>
    <w:rsid w:val="00C20CB0"/>
    <w:rsid w:val="00C21E68"/>
    <w:rsid w:val="00C310AF"/>
    <w:rsid w:val="00C3199D"/>
    <w:rsid w:val="00C407D5"/>
    <w:rsid w:val="00C5586E"/>
    <w:rsid w:val="00C6125E"/>
    <w:rsid w:val="00C63EAA"/>
    <w:rsid w:val="00C7060F"/>
    <w:rsid w:val="00C73489"/>
    <w:rsid w:val="00C735A7"/>
    <w:rsid w:val="00C75A1B"/>
    <w:rsid w:val="00C9193E"/>
    <w:rsid w:val="00C93DF1"/>
    <w:rsid w:val="00CA1260"/>
    <w:rsid w:val="00CA13DD"/>
    <w:rsid w:val="00CA51B8"/>
    <w:rsid w:val="00CB75D8"/>
    <w:rsid w:val="00CC3E16"/>
    <w:rsid w:val="00CD3384"/>
    <w:rsid w:val="00CD63E7"/>
    <w:rsid w:val="00CE10F2"/>
    <w:rsid w:val="00CE476A"/>
    <w:rsid w:val="00CF2649"/>
    <w:rsid w:val="00CF5764"/>
    <w:rsid w:val="00CF75A4"/>
    <w:rsid w:val="00D009CB"/>
    <w:rsid w:val="00D039A0"/>
    <w:rsid w:val="00D06DEC"/>
    <w:rsid w:val="00D128A7"/>
    <w:rsid w:val="00D1333A"/>
    <w:rsid w:val="00D2622D"/>
    <w:rsid w:val="00D269C0"/>
    <w:rsid w:val="00D336CD"/>
    <w:rsid w:val="00D35B65"/>
    <w:rsid w:val="00D361A6"/>
    <w:rsid w:val="00D37470"/>
    <w:rsid w:val="00D44B18"/>
    <w:rsid w:val="00D461F1"/>
    <w:rsid w:val="00D46ED9"/>
    <w:rsid w:val="00D47C45"/>
    <w:rsid w:val="00D47C66"/>
    <w:rsid w:val="00D50D11"/>
    <w:rsid w:val="00D6104B"/>
    <w:rsid w:val="00D6116E"/>
    <w:rsid w:val="00D6426C"/>
    <w:rsid w:val="00D64276"/>
    <w:rsid w:val="00D723C3"/>
    <w:rsid w:val="00D778A0"/>
    <w:rsid w:val="00D80006"/>
    <w:rsid w:val="00D80D25"/>
    <w:rsid w:val="00D905CD"/>
    <w:rsid w:val="00D91DAD"/>
    <w:rsid w:val="00D91F3C"/>
    <w:rsid w:val="00D93BFD"/>
    <w:rsid w:val="00D96684"/>
    <w:rsid w:val="00DA09C5"/>
    <w:rsid w:val="00DA7EFF"/>
    <w:rsid w:val="00DB18AC"/>
    <w:rsid w:val="00DD0C65"/>
    <w:rsid w:val="00DE11B9"/>
    <w:rsid w:val="00DE35FC"/>
    <w:rsid w:val="00DF6A04"/>
    <w:rsid w:val="00E07032"/>
    <w:rsid w:val="00E14BF1"/>
    <w:rsid w:val="00E202BE"/>
    <w:rsid w:val="00E215CB"/>
    <w:rsid w:val="00E220FC"/>
    <w:rsid w:val="00E22E84"/>
    <w:rsid w:val="00E240F0"/>
    <w:rsid w:val="00E31479"/>
    <w:rsid w:val="00E33ADC"/>
    <w:rsid w:val="00E33FAE"/>
    <w:rsid w:val="00E34B00"/>
    <w:rsid w:val="00E44BBB"/>
    <w:rsid w:val="00E44EDE"/>
    <w:rsid w:val="00E47E0B"/>
    <w:rsid w:val="00E57A31"/>
    <w:rsid w:val="00E623FD"/>
    <w:rsid w:val="00E677B2"/>
    <w:rsid w:val="00E7079E"/>
    <w:rsid w:val="00E72199"/>
    <w:rsid w:val="00E763AB"/>
    <w:rsid w:val="00E87E6E"/>
    <w:rsid w:val="00EA0B94"/>
    <w:rsid w:val="00EA7421"/>
    <w:rsid w:val="00EB2C7D"/>
    <w:rsid w:val="00EB5626"/>
    <w:rsid w:val="00ED2183"/>
    <w:rsid w:val="00ED277D"/>
    <w:rsid w:val="00EE3E7D"/>
    <w:rsid w:val="00EE6451"/>
    <w:rsid w:val="00EF36A6"/>
    <w:rsid w:val="00EF4B3E"/>
    <w:rsid w:val="00F00616"/>
    <w:rsid w:val="00F013DA"/>
    <w:rsid w:val="00F02267"/>
    <w:rsid w:val="00F02F64"/>
    <w:rsid w:val="00F11DC3"/>
    <w:rsid w:val="00F22575"/>
    <w:rsid w:val="00F26BA2"/>
    <w:rsid w:val="00F312FB"/>
    <w:rsid w:val="00F370A7"/>
    <w:rsid w:val="00F4014E"/>
    <w:rsid w:val="00F446DE"/>
    <w:rsid w:val="00F4568A"/>
    <w:rsid w:val="00F457D7"/>
    <w:rsid w:val="00F45F5B"/>
    <w:rsid w:val="00F51E2C"/>
    <w:rsid w:val="00F60D66"/>
    <w:rsid w:val="00F618E2"/>
    <w:rsid w:val="00F7231F"/>
    <w:rsid w:val="00F810BE"/>
    <w:rsid w:val="00F90162"/>
    <w:rsid w:val="00F91F7D"/>
    <w:rsid w:val="00FA1826"/>
    <w:rsid w:val="00FA21A1"/>
    <w:rsid w:val="00FA3EFB"/>
    <w:rsid w:val="00FA6CAD"/>
    <w:rsid w:val="00FA7BB6"/>
    <w:rsid w:val="00FF01F7"/>
    <w:rsid w:val="00FF2428"/>
    <w:rsid w:val="00FF6E9D"/>
    <w:rsid w:val="02F327C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7"/>
    <o:shapelayout v:ext="edit">
      <o:idmap v:ext="edit" data="1"/>
    </o:shapelayout>
  </w:shapeDefaults>
  <w:decimalSymbol w:val=","/>
  <w:listSeparator w:val=";"/>
  <w14:docId w14:val="2B2147D4"/>
  <w15:docId w15:val="{F488C4C4-0054-4423-9236-15A839090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ES" w:eastAsia="es-A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00" w:after="120"/>
      <w:outlineLvl w:val="0"/>
    </w:pPr>
    <w:rPr>
      <w:b/>
    </w:rPr>
  </w:style>
  <w:style w:type="paragraph" w:styleId="Ttulo2">
    <w:name w:val="heading 2"/>
    <w:basedOn w:val="Normal"/>
    <w:next w:val="Normal"/>
    <w:pPr>
      <w:keepNext/>
      <w:keepLines/>
      <w:spacing w:before="360" w:after="120"/>
      <w:outlineLvl w:val="1"/>
    </w:p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ar"/>
    <w:qFormat/>
    <w:pPr>
      <w:keepNext/>
      <w:keepLines/>
      <w:spacing w:after="60"/>
    </w:pPr>
    <w:rPr>
      <w:sz w:val="52"/>
      <w:szCs w:val="52"/>
    </w:rPr>
  </w:style>
  <w:style w:type="paragraph" w:styleId="Subttulo">
    <w:name w:val="Subtitle"/>
    <w:basedOn w:val="Normal"/>
    <w:next w:val="Normal"/>
    <w:pPr>
      <w:keepNext/>
      <w:keepLines/>
      <w:tabs>
        <w:tab w:val="center" w:pos="4513"/>
      </w:tabs>
      <w:spacing w:after="320"/>
    </w:pPr>
    <w:rPr>
      <w:b/>
      <w:color w:val="666666"/>
      <w:sz w:val="28"/>
      <w:szCs w:val="28"/>
    </w:rPr>
  </w:style>
  <w:style w:type="table" w:customStyle="1" w:styleId="a">
    <w:basedOn w:val="NormalTable0"/>
    <w:tblPr>
      <w:tblStyleRowBandSize w:val="1"/>
      <w:tblStyleColBandSize w:val="1"/>
      <w:tblCellMar>
        <w:top w:w="100" w:type="dxa"/>
        <w:left w:w="100" w:type="dxa"/>
        <w:bottom w:w="100" w:type="dxa"/>
        <w:right w:w="100" w:type="dxa"/>
      </w:tblCellMar>
    </w:tblPr>
  </w:style>
  <w:style w:type="table" w:customStyle="1" w:styleId="a0">
    <w:basedOn w:val="NormalTable0"/>
    <w:tblPr>
      <w:tblStyleRowBandSize w:val="1"/>
      <w:tblStyleColBandSize w:val="1"/>
      <w:tblCellMar>
        <w:left w:w="108" w:type="dxa"/>
        <w:right w:w="108" w:type="dxa"/>
      </w:tblCellMar>
    </w:tblPr>
  </w:style>
  <w:style w:type="table" w:customStyle="1" w:styleId="a1">
    <w:basedOn w:val="NormalTable0"/>
    <w:tblPr>
      <w:tblStyleRowBandSize w:val="1"/>
      <w:tblStyleColBandSize w:val="1"/>
      <w:tblCellMar>
        <w:top w:w="100" w:type="dxa"/>
        <w:left w:w="100" w:type="dxa"/>
        <w:bottom w:w="100" w:type="dxa"/>
        <w:right w:w="100" w:type="dxa"/>
      </w:tblCellMar>
    </w:tblPr>
  </w:style>
  <w:style w:type="table" w:customStyle="1" w:styleId="a2">
    <w:basedOn w:val="NormalTable0"/>
    <w:tblPr>
      <w:tblStyleRowBandSize w:val="1"/>
      <w:tblStyleColBandSize w:val="1"/>
      <w:tblCellMar>
        <w:top w:w="100" w:type="dxa"/>
        <w:left w:w="100" w:type="dxa"/>
        <w:bottom w:w="100" w:type="dxa"/>
        <w:right w:w="100" w:type="dxa"/>
      </w:tblCellMar>
    </w:tblPr>
  </w:style>
  <w:style w:type="table" w:customStyle="1" w:styleId="a3">
    <w:basedOn w:val="NormalTable0"/>
    <w:tblPr>
      <w:tblStyleRowBandSize w:val="1"/>
      <w:tblStyleColBandSize w:val="1"/>
      <w:tblCellMar>
        <w:top w:w="100" w:type="dxa"/>
        <w:left w:w="100" w:type="dxa"/>
        <w:bottom w:w="100" w:type="dxa"/>
        <w:right w:w="100" w:type="dxa"/>
      </w:tblCellMar>
    </w:tblPr>
  </w:style>
  <w:style w:type="table" w:customStyle="1" w:styleId="a4">
    <w:basedOn w:val="NormalTable0"/>
    <w:tblPr>
      <w:tblStyleRowBandSize w:val="1"/>
      <w:tblStyleColBandSize w:val="1"/>
      <w:tblCellMar>
        <w:top w:w="100" w:type="dxa"/>
        <w:left w:w="100" w:type="dxa"/>
        <w:bottom w:w="100" w:type="dxa"/>
        <w:right w:w="100" w:type="dxa"/>
      </w:tblCellMar>
    </w:tblPr>
  </w:style>
  <w:style w:type="table" w:customStyle="1" w:styleId="a5">
    <w:basedOn w:val="NormalTable0"/>
    <w:tblPr>
      <w:tblStyleRowBandSize w:val="1"/>
      <w:tblStyleColBandSize w:val="1"/>
      <w:tblCellMar>
        <w:top w:w="100" w:type="dxa"/>
        <w:left w:w="100" w:type="dxa"/>
        <w:bottom w:w="100" w:type="dxa"/>
        <w:right w:w="100" w:type="dxa"/>
      </w:tblCellMar>
    </w:tblPr>
  </w:style>
  <w:style w:type="table" w:customStyle="1" w:styleId="a6">
    <w:basedOn w:val="NormalTable0"/>
    <w:tblPr>
      <w:tblStyleRowBandSize w:val="1"/>
      <w:tblStyleColBandSize w:val="1"/>
      <w:tblCellMar>
        <w:top w:w="100" w:type="dxa"/>
        <w:left w:w="100" w:type="dxa"/>
        <w:bottom w:w="100" w:type="dxa"/>
        <w:right w:w="100" w:type="dxa"/>
      </w:tblCellMar>
    </w:tblPr>
  </w:style>
  <w:style w:type="table" w:customStyle="1" w:styleId="a7">
    <w:basedOn w:val="NormalTable0"/>
    <w:tblPr>
      <w:tblStyleRowBandSize w:val="1"/>
      <w:tblStyleColBandSize w:val="1"/>
      <w:tblCellMar>
        <w:top w:w="100" w:type="dxa"/>
        <w:left w:w="100" w:type="dxa"/>
        <w:bottom w:w="100" w:type="dxa"/>
        <w:right w:w="100" w:type="dxa"/>
      </w:tblCellMar>
    </w:tblPr>
  </w:style>
  <w:style w:type="table" w:customStyle="1" w:styleId="a8">
    <w:basedOn w:val="NormalTable0"/>
    <w:tblPr>
      <w:tblStyleRowBandSize w:val="1"/>
      <w:tblStyleColBandSize w:val="1"/>
      <w:tblCellMar>
        <w:top w:w="100" w:type="dxa"/>
        <w:left w:w="100" w:type="dxa"/>
        <w:bottom w:w="100" w:type="dxa"/>
        <w:right w:w="100" w:type="dxa"/>
      </w:tblCellMar>
    </w:tblPr>
  </w:style>
  <w:style w:type="table" w:customStyle="1" w:styleId="a9">
    <w:basedOn w:val="NormalTable0"/>
    <w:tblPr>
      <w:tblStyleRowBandSize w:val="1"/>
      <w:tblStyleColBandSize w:val="1"/>
      <w:tblCellMar>
        <w:top w:w="100" w:type="dxa"/>
        <w:left w:w="100" w:type="dxa"/>
        <w:bottom w:w="100" w:type="dxa"/>
        <w:right w:w="100" w:type="dxa"/>
      </w:tblCellMar>
    </w:tblPr>
  </w:style>
  <w:style w:type="table" w:customStyle="1" w:styleId="aa">
    <w:basedOn w:val="NormalTable0"/>
    <w:tblPr>
      <w:tblStyleRowBandSize w:val="1"/>
      <w:tblStyleColBandSize w:val="1"/>
      <w:tblCellMar>
        <w:top w:w="100" w:type="dxa"/>
        <w:left w:w="100" w:type="dxa"/>
        <w:bottom w:w="100" w:type="dxa"/>
        <w:right w:w="100" w:type="dxa"/>
      </w:tblCellMar>
    </w:tblPr>
  </w:style>
  <w:style w:type="table" w:customStyle="1" w:styleId="ab">
    <w:basedOn w:val="NormalTable0"/>
    <w:tblPr>
      <w:tblStyleRowBandSize w:val="1"/>
      <w:tblStyleColBandSize w:val="1"/>
      <w:tblCellMar>
        <w:left w:w="108" w:type="dxa"/>
        <w:right w:w="108" w:type="dxa"/>
      </w:tblCellMar>
    </w:tblPr>
  </w:style>
  <w:style w:type="table" w:customStyle="1" w:styleId="ac">
    <w:basedOn w:val="NormalTable0"/>
    <w:tblPr>
      <w:tblStyleRowBandSize w:val="1"/>
      <w:tblStyleColBandSize w:val="1"/>
      <w:tblCellMar>
        <w:top w:w="100" w:type="dxa"/>
        <w:left w:w="100" w:type="dxa"/>
        <w:bottom w:w="100" w:type="dxa"/>
        <w:right w:w="100" w:type="dxa"/>
      </w:tblCellMar>
    </w:tblPr>
  </w:style>
  <w:style w:type="table" w:customStyle="1" w:styleId="ad">
    <w:basedOn w:val="NormalTable0"/>
    <w:tblPr>
      <w:tblStyleRowBandSize w:val="1"/>
      <w:tblStyleColBandSize w:val="1"/>
      <w:tblCellMar>
        <w:top w:w="100" w:type="dxa"/>
        <w:left w:w="100" w:type="dxa"/>
        <w:bottom w:w="100" w:type="dxa"/>
        <w:right w:w="100" w:type="dxa"/>
      </w:tblCellMar>
    </w:tblPr>
  </w:style>
  <w:style w:type="table" w:customStyle="1" w:styleId="ae">
    <w:basedOn w:val="NormalTable0"/>
    <w:tblPr>
      <w:tblStyleRowBandSize w:val="1"/>
      <w:tblStyleColBandSize w:val="1"/>
      <w:tblCellMar>
        <w:top w:w="100" w:type="dxa"/>
        <w:left w:w="100" w:type="dxa"/>
        <w:bottom w:w="100" w:type="dxa"/>
        <w:right w:w="100" w:type="dxa"/>
      </w:tblCellMar>
    </w:tblPr>
  </w:style>
  <w:style w:type="table" w:customStyle="1" w:styleId="af">
    <w:basedOn w:val="NormalTable0"/>
    <w:tblPr>
      <w:tblStyleRowBandSize w:val="1"/>
      <w:tblStyleColBandSize w:val="1"/>
      <w:tblCellMar>
        <w:top w:w="100" w:type="dxa"/>
        <w:left w:w="100" w:type="dxa"/>
        <w:bottom w:w="100" w:type="dxa"/>
        <w:right w:w="100" w:type="dxa"/>
      </w:tblCellMar>
    </w:tblPr>
  </w:style>
  <w:style w:type="table" w:customStyle="1" w:styleId="af0">
    <w:basedOn w:val="NormalTable0"/>
    <w:tblPr>
      <w:tblStyleRowBandSize w:val="1"/>
      <w:tblStyleColBandSize w:val="1"/>
      <w:tblCellMar>
        <w:top w:w="100" w:type="dxa"/>
        <w:left w:w="100" w:type="dxa"/>
        <w:bottom w:w="100" w:type="dxa"/>
        <w:right w:w="100" w:type="dxa"/>
      </w:tblCellMar>
    </w:tblPr>
  </w:style>
  <w:style w:type="table" w:customStyle="1" w:styleId="af1">
    <w:basedOn w:val="NormalTable0"/>
    <w:tblPr>
      <w:tblStyleRowBandSize w:val="1"/>
      <w:tblStyleColBandSize w:val="1"/>
      <w:tblCellMar>
        <w:top w:w="100" w:type="dxa"/>
        <w:left w:w="100" w:type="dxa"/>
        <w:bottom w:w="100" w:type="dxa"/>
        <w:right w:w="100" w:type="dxa"/>
      </w:tblCellMar>
    </w:tblPr>
  </w:style>
  <w:style w:type="table" w:customStyle="1" w:styleId="af2">
    <w:basedOn w:val="NormalTable0"/>
    <w:tblPr>
      <w:tblStyleRowBandSize w:val="1"/>
      <w:tblStyleColBandSize w:val="1"/>
      <w:tblCellMar>
        <w:top w:w="100" w:type="dxa"/>
        <w:left w:w="100" w:type="dxa"/>
        <w:bottom w:w="100" w:type="dxa"/>
        <w:right w:w="100" w:type="dxa"/>
      </w:tblCellMar>
    </w:tblPr>
  </w:style>
  <w:style w:type="table" w:customStyle="1" w:styleId="af3">
    <w:basedOn w:val="NormalTable0"/>
    <w:tblPr>
      <w:tblStyleRowBandSize w:val="1"/>
      <w:tblStyleColBandSize w:val="1"/>
      <w:tblCellMar>
        <w:top w:w="100" w:type="dxa"/>
        <w:left w:w="100" w:type="dxa"/>
        <w:bottom w:w="100" w:type="dxa"/>
        <w:right w:w="100" w:type="dxa"/>
      </w:tblCellMar>
    </w:tblPr>
  </w:style>
  <w:style w:type="table" w:customStyle="1" w:styleId="af4">
    <w:basedOn w:val="NormalTable0"/>
    <w:pPr>
      <w:spacing w:line="240" w:lineRule="auto"/>
    </w:pPr>
    <w:rPr>
      <w:rFonts w:ascii="Cambria" w:eastAsia="Cambria" w:hAnsi="Cambria" w:cs="Cambria"/>
    </w:rPr>
    <w:tblPr>
      <w:tblStyleRowBandSize w:val="1"/>
      <w:tblStyleColBandSize w:val="1"/>
      <w:tblCellMar>
        <w:left w:w="108" w:type="dxa"/>
        <w:right w:w="108" w:type="dxa"/>
      </w:tblCellMar>
    </w:tblPr>
  </w:style>
  <w:style w:type="table" w:customStyle="1" w:styleId="af5">
    <w:basedOn w:val="NormalTable0"/>
    <w:tblPr>
      <w:tblStyleRowBandSize w:val="1"/>
      <w:tblStyleColBandSize w:val="1"/>
      <w:tblCellMar>
        <w:top w:w="100" w:type="dxa"/>
        <w:left w:w="100" w:type="dxa"/>
        <w:bottom w:w="100" w:type="dxa"/>
        <w:right w:w="100" w:type="dxa"/>
      </w:tblCellMar>
    </w:tblPr>
  </w:style>
  <w:style w:type="table" w:customStyle="1" w:styleId="af6">
    <w:basedOn w:val="NormalTable0"/>
    <w:pPr>
      <w:spacing w:line="240" w:lineRule="auto"/>
    </w:pPr>
    <w:rPr>
      <w:rFonts w:ascii="Cambria" w:eastAsia="Cambria" w:hAnsi="Cambria" w:cs="Cambria"/>
    </w:rPr>
    <w:tblPr>
      <w:tblStyleRowBandSize w:val="1"/>
      <w:tblStyleColBandSize w:val="1"/>
      <w:tblCellMar>
        <w:left w:w="108" w:type="dxa"/>
        <w:right w:w="108" w:type="dxa"/>
      </w:tblCellMar>
    </w:tblPr>
  </w:style>
  <w:style w:type="table" w:customStyle="1" w:styleId="af7">
    <w:basedOn w:val="NormalTable0"/>
    <w:pPr>
      <w:spacing w:line="240" w:lineRule="auto"/>
    </w:pPr>
    <w:rPr>
      <w:rFonts w:ascii="Cambria" w:eastAsia="Cambria" w:hAnsi="Cambria" w:cs="Cambria"/>
    </w:rPr>
    <w:tblPr>
      <w:tblStyleRowBandSize w:val="1"/>
      <w:tblStyleColBandSize w:val="1"/>
      <w:tblCellMar>
        <w:left w:w="108" w:type="dxa"/>
        <w:right w:w="108" w:type="dxa"/>
      </w:tblCellMar>
    </w:tblPr>
  </w:style>
  <w:style w:type="table" w:customStyle="1" w:styleId="af8">
    <w:basedOn w:val="NormalTable0"/>
    <w:tblPr>
      <w:tblStyleRowBandSize w:val="1"/>
      <w:tblStyleColBandSize w:val="1"/>
      <w:tblCellMar>
        <w:top w:w="100" w:type="dxa"/>
        <w:left w:w="100" w:type="dxa"/>
        <w:bottom w:w="100" w:type="dxa"/>
        <w:right w:w="100" w:type="dxa"/>
      </w:tblCellMar>
    </w:tblPr>
  </w:style>
  <w:style w:type="table" w:customStyle="1" w:styleId="af9">
    <w:basedOn w:val="NormalTable0"/>
    <w:tblPr>
      <w:tblStyleRowBandSize w:val="1"/>
      <w:tblStyleColBandSize w:val="1"/>
      <w:tblCellMar>
        <w:top w:w="100" w:type="dxa"/>
        <w:left w:w="100" w:type="dxa"/>
        <w:bottom w:w="100" w:type="dxa"/>
        <w:right w:w="100" w:type="dxa"/>
      </w:tblCellMar>
    </w:tblPr>
  </w:style>
  <w:style w:type="table" w:customStyle="1" w:styleId="afa">
    <w:basedOn w:val="NormalTable0"/>
    <w:tblPr>
      <w:tblStyleRowBandSize w:val="1"/>
      <w:tblStyleColBandSize w:val="1"/>
      <w:tblCellMar>
        <w:top w:w="100" w:type="dxa"/>
        <w:left w:w="100" w:type="dxa"/>
        <w:bottom w:w="100" w:type="dxa"/>
        <w:right w:w="100" w:type="dxa"/>
      </w:tblCellMar>
    </w:tblPr>
  </w:style>
  <w:style w:type="table" w:customStyle="1" w:styleId="afb">
    <w:basedOn w:val="NormalTable0"/>
    <w:tblPr>
      <w:tblStyleRowBandSize w:val="1"/>
      <w:tblStyleColBandSize w:val="1"/>
      <w:tblCellMar>
        <w:top w:w="100" w:type="dxa"/>
        <w:left w:w="100" w:type="dxa"/>
        <w:bottom w:w="100" w:type="dxa"/>
        <w:right w:w="100" w:type="dxa"/>
      </w:tblCellMar>
    </w:tblPr>
  </w:style>
  <w:style w:type="table" w:customStyle="1" w:styleId="afc">
    <w:basedOn w:val="NormalTable0"/>
    <w:tblPr>
      <w:tblStyleRowBandSize w:val="1"/>
      <w:tblStyleColBandSize w:val="1"/>
      <w:tblCellMar>
        <w:top w:w="100" w:type="dxa"/>
        <w:left w:w="100" w:type="dxa"/>
        <w:bottom w:w="100" w:type="dxa"/>
        <w:right w:w="100" w:type="dxa"/>
      </w:tblCellMar>
    </w:tblPr>
  </w:style>
  <w:style w:type="table" w:customStyle="1" w:styleId="afd">
    <w:basedOn w:val="NormalTable0"/>
    <w:tblPr>
      <w:tblStyleRowBandSize w:val="1"/>
      <w:tblStyleColBandSize w:val="1"/>
      <w:tblCellMar>
        <w:top w:w="100" w:type="dxa"/>
        <w:left w:w="100" w:type="dxa"/>
        <w:bottom w:w="100" w:type="dxa"/>
        <w:right w:w="100" w:type="dxa"/>
      </w:tblCellMar>
    </w:tblPr>
  </w:style>
  <w:style w:type="table" w:customStyle="1" w:styleId="afe">
    <w:basedOn w:val="NormalTable0"/>
    <w:tblPr>
      <w:tblStyleRowBandSize w:val="1"/>
      <w:tblStyleColBandSize w:val="1"/>
      <w:tblCellMar>
        <w:top w:w="100" w:type="dxa"/>
        <w:left w:w="100" w:type="dxa"/>
        <w:bottom w:w="100" w:type="dxa"/>
        <w:right w:w="100" w:type="dxa"/>
      </w:tblCellMar>
    </w:tblPr>
  </w:style>
  <w:style w:type="table" w:customStyle="1" w:styleId="aff">
    <w:basedOn w:val="NormalTable0"/>
    <w:tblPr>
      <w:tblStyleRowBandSize w:val="1"/>
      <w:tblStyleColBandSize w:val="1"/>
      <w:tblCellMar>
        <w:top w:w="100" w:type="dxa"/>
        <w:left w:w="100" w:type="dxa"/>
        <w:bottom w:w="100" w:type="dxa"/>
        <w:right w:w="100" w:type="dxa"/>
      </w:tblCellMar>
    </w:tblPr>
  </w:style>
  <w:style w:type="table" w:customStyle="1" w:styleId="aff0">
    <w:basedOn w:val="NormalTable0"/>
    <w:tblPr>
      <w:tblStyleRowBandSize w:val="1"/>
      <w:tblStyleColBandSize w:val="1"/>
      <w:tblCellMar>
        <w:top w:w="100" w:type="dxa"/>
        <w:left w:w="100" w:type="dxa"/>
        <w:bottom w:w="100" w:type="dxa"/>
        <w:right w:w="100" w:type="dxa"/>
      </w:tblCellMar>
    </w:tblPr>
  </w:style>
  <w:style w:type="table" w:customStyle="1" w:styleId="aff1">
    <w:basedOn w:val="NormalTable0"/>
    <w:tblPr>
      <w:tblStyleRowBandSize w:val="1"/>
      <w:tblStyleColBandSize w:val="1"/>
      <w:tblCellMar>
        <w:top w:w="100" w:type="dxa"/>
        <w:left w:w="100" w:type="dxa"/>
        <w:bottom w:w="100" w:type="dxa"/>
        <w:right w:w="100" w:type="dxa"/>
      </w:tblCellMar>
    </w:tblPr>
  </w:style>
  <w:style w:type="table" w:customStyle="1" w:styleId="aff2">
    <w:basedOn w:val="NormalTable0"/>
    <w:tblPr>
      <w:tblStyleRowBandSize w:val="1"/>
      <w:tblStyleColBandSize w:val="1"/>
      <w:tblCellMar>
        <w:top w:w="100" w:type="dxa"/>
        <w:left w:w="100" w:type="dxa"/>
        <w:bottom w:w="100" w:type="dxa"/>
        <w:right w:w="100" w:type="dxa"/>
      </w:tblCellMar>
    </w:tblPr>
  </w:style>
  <w:style w:type="table" w:customStyle="1" w:styleId="aff3">
    <w:basedOn w:val="NormalTable0"/>
    <w:tblPr>
      <w:tblStyleRowBandSize w:val="1"/>
      <w:tblStyleColBandSize w:val="1"/>
      <w:tblCellMar>
        <w:top w:w="100" w:type="dxa"/>
        <w:left w:w="100" w:type="dxa"/>
        <w:bottom w:w="100" w:type="dxa"/>
        <w:right w:w="100" w:type="dxa"/>
      </w:tblCellMar>
    </w:tblPr>
  </w:style>
  <w:style w:type="table" w:customStyle="1" w:styleId="aff4">
    <w:basedOn w:val="NormalTable0"/>
    <w:tblPr>
      <w:tblStyleRowBandSize w:val="1"/>
      <w:tblStyleColBandSize w:val="1"/>
      <w:tblCellMar>
        <w:top w:w="100" w:type="dxa"/>
        <w:left w:w="100" w:type="dxa"/>
        <w:bottom w:w="100" w:type="dxa"/>
        <w:right w:w="100" w:type="dxa"/>
      </w:tblCellMar>
    </w:tblPr>
  </w:style>
  <w:style w:type="table" w:customStyle="1" w:styleId="aff5">
    <w:basedOn w:val="NormalTable0"/>
    <w:tblPr>
      <w:tblStyleRowBandSize w:val="1"/>
      <w:tblStyleColBandSize w:val="1"/>
      <w:tblCellMar>
        <w:top w:w="100" w:type="dxa"/>
        <w:left w:w="100" w:type="dxa"/>
        <w:bottom w:w="100" w:type="dxa"/>
        <w:right w:w="100" w:type="dxa"/>
      </w:tblCellMar>
    </w:tblPr>
  </w:style>
  <w:style w:type="table" w:customStyle="1" w:styleId="aff6">
    <w:basedOn w:val="NormalTable0"/>
    <w:tblPr>
      <w:tblStyleRowBandSize w:val="1"/>
      <w:tblStyleColBandSize w:val="1"/>
      <w:tblCellMar>
        <w:top w:w="100" w:type="dxa"/>
        <w:left w:w="100" w:type="dxa"/>
        <w:bottom w:w="100" w:type="dxa"/>
        <w:right w:w="100" w:type="dxa"/>
      </w:tblCellMar>
    </w:tblPr>
  </w:style>
  <w:style w:type="table" w:customStyle="1" w:styleId="aff7">
    <w:basedOn w:val="NormalTable0"/>
    <w:tblPr>
      <w:tblStyleRowBandSize w:val="1"/>
      <w:tblStyleColBandSize w:val="1"/>
      <w:tblCellMar>
        <w:top w:w="100" w:type="dxa"/>
        <w:left w:w="100" w:type="dxa"/>
        <w:bottom w:w="100" w:type="dxa"/>
        <w:right w:w="100" w:type="dxa"/>
      </w:tblCellMar>
    </w:tblPr>
  </w:style>
  <w:style w:type="table" w:customStyle="1" w:styleId="aff8">
    <w:basedOn w:val="NormalTable0"/>
    <w:tblPr>
      <w:tblStyleRowBandSize w:val="1"/>
      <w:tblStyleColBandSize w:val="1"/>
      <w:tblCellMar>
        <w:top w:w="100" w:type="dxa"/>
        <w:left w:w="100" w:type="dxa"/>
        <w:bottom w:w="100" w:type="dxa"/>
        <w:right w:w="100" w:type="dxa"/>
      </w:tblCellMar>
    </w:tblPr>
  </w:style>
  <w:style w:type="table" w:customStyle="1" w:styleId="aff9">
    <w:basedOn w:val="NormalTable0"/>
    <w:tblPr>
      <w:tblStyleRowBandSize w:val="1"/>
      <w:tblStyleColBandSize w:val="1"/>
      <w:tblCellMar>
        <w:top w:w="100" w:type="dxa"/>
        <w:left w:w="100" w:type="dxa"/>
        <w:bottom w:w="100" w:type="dxa"/>
        <w:right w:w="100" w:type="dxa"/>
      </w:tblCellMar>
    </w:tblPr>
  </w:style>
  <w:style w:type="table" w:customStyle="1" w:styleId="affa">
    <w:basedOn w:val="NormalTable0"/>
    <w:tblPr>
      <w:tblStyleRowBandSize w:val="1"/>
      <w:tblStyleColBandSize w:val="1"/>
      <w:tblCellMar>
        <w:top w:w="100" w:type="dxa"/>
        <w:left w:w="100" w:type="dxa"/>
        <w:bottom w:w="100" w:type="dxa"/>
        <w:right w:w="100" w:type="dxa"/>
      </w:tblCellMar>
    </w:tblPr>
  </w:style>
  <w:style w:type="table" w:customStyle="1" w:styleId="affb">
    <w:basedOn w:val="NormalTable0"/>
    <w:tblPr>
      <w:tblStyleRowBandSize w:val="1"/>
      <w:tblStyleColBandSize w:val="1"/>
      <w:tblCellMar>
        <w:top w:w="100" w:type="dxa"/>
        <w:left w:w="100" w:type="dxa"/>
        <w:bottom w:w="100" w:type="dxa"/>
        <w:right w:w="100" w:type="dxa"/>
      </w:tblCellMar>
    </w:tblPr>
  </w:style>
  <w:style w:type="table" w:customStyle="1" w:styleId="affc">
    <w:basedOn w:val="NormalTable0"/>
    <w:tblPr>
      <w:tblStyleRowBandSize w:val="1"/>
      <w:tblStyleColBandSize w:val="1"/>
      <w:tblCellMar>
        <w:top w:w="100" w:type="dxa"/>
        <w:left w:w="100" w:type="dxa"/>
        <w:bottom w:w="100" w:type="dxa"/>
        <w:right w:w="100" w:type="dxa"/>
      </w:tblCellMar>
    </w:tblPr>
  </w:style>
  <w:style w:type="table" w:customStyle="1" w:styleId="affd">
    <w:basedOn w:val="NormalTable0"/>
    <w:tblPr>
      <w:tblStyleRowBandSize w:val="1"/>
      <w:tblStyleColBandSize w:val="1"/>
      <w:tblCellMar>
        <w:top w:w="100" w:type="dxa"/>
        <w:left w:w="100" w:type="dxa"/>
        <w:bottom w:w="100" w:type="dxa"/>
        <w:right w:w="100" w:type="dxa"/>
      </w:tblCellMar>
    </w:tblPr>
  </w:style>
  <w:style w:type="table" w:customStyle="1" w:styleId="affe">
    <w:basedOn w:val="NormalTable0"/>
    <w:tblPr>
      <w:tblStyleRowBandSize w:val="1"/>
      <w:tblStyleColBandSize w:val="1"/>
      <w:tblCellMar>
        <w:top w:w="100" w:type="dxa"/>
        <w:left w:w="100" w:type="dxa"/>
        <w:bottom w:w="100" w:type="dxa"/>
        <w:right w:w="100" w:type="dxa"/>
      </w:tblCellMar>
    </w:tblPr>
  </w:style>
  <w:style w:type="table" w:customStyle="1" w:styleId="afff">
    <w:basedOn w:val="NormalTable0"/>
    <w:tblPr>
      <w:tblStyleRowBandSize w:val="1"/>
      <w:tblStyleColBandSize w:val="1"/>
      <w:tblCellMar>
        <w:top w:w="100" w:type="dxa"/>
        <w:left w:w="100" w:type="dxa"/>
        <w:bottom w:w="100" w:type="dxa"/>
        <w:right w:w="100" w:type="dxa"/>
      </w:tblCellMar>
    </w:tblPr>
  </w:style>
  <w:style w:type="table" w:customStyle="1" w:styleId="afff0">
    <w:basedOn w:val="NormalTable0"/>
    <w:tblPr>
      <w:tblStyleRowBandSize w:val="1"/>
      <w:tblStyleColBandSize w:val="1"/>
      <w:tblCellMar>
        <w:top w:w="100" w:type="dxa"/>
        <w:left w:w="100" w:type="dxa"/>
        <w:bottom w:w="100" w:type="dxa"/>
        <w:right w:w="100" w:type="dxa"/>
      </w:tblCellMar>
    </w:tblPr>
  </w:style>
  <w:style w:type="table" w:customStyle="1" w:styleId="afff1">
    <w:basedOn w:val="NormalTable0"/>
    <w:tblPr>
      <w:tblStyleRowBandSize w:val="1"/>
      <w:tblStyleColBandSize w:val="1"/>
      <w:tblCellMar>
        <w:top w:w="100" w:type="dxa"/>
        <w:left w:w="100" w:type="dxa"/>
        <w:bottom w:w="100" w:type="dxa"/>
        <w:right w:w="100" w:type="dxa"/>
      </w:tblCellMar>
    </w:tblPr>
  </w:style>
  <w:style w:type="table" w:customStyle="1" w:styleId="afff2">
    <w:basedOn w:val="NormalTable0"/>
    <w:tblPr>
      <w:tblStyleRowBandSize w:val="1"/>
      <w:tblStyleColBandSize w:val="1"/>
      <w:tblCellMar>
        <w:top w:w="100" w:type="dxa"/>
        <w:left w:w="100" w:type="dxa"/>
        <w:bottom w:w="100" w:type="dxa"/>
        <w:right w:w="100" w:type="dxa"/>
      </w:tblCellMar>
    </w:tblPr>
  </w:style>
  <w:style w:type="table" w:customStyle="1" w:styleId="afff3">
    <w:basedOn w:val="NormalTable0"/>
    <w:tblPr>
      <w:tblStyleRowBandSize w:val="1"/>
      <w:tblStyleColBandSize w:val="1"/>
      <w:tblCellMar>
        <w:top w:w="100" w:type="dxa"/>
        <w:left w:w="100" w:type="dxa"/>
        <w:bottom w:w="100" w:type="dxa"/>
        <w:right w:w="100" w:type="dxa"/>
      </w:tblCellMar>
    </w:tblPr>
  </w:style>
  <w:style w:type="table" w:customStyle="1" w:styleId="afff4">
    <w:basedOn w:val="NormalTable0"/>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nhideWhenUsed/>
    <w:rsid w:val="000D734C"/>
    <w:pPr>
      <w:tabs>
        <w:tab w:val="center" w:pos="4419"/>
        <w:tab w:val="right" w:pos="8838"/>
      </w:tabs>
      <w:spacing w:line="240" w:lineRule="auto"/>
    </w:pPr>
  </w:style>
  <w:style w:type="character" w:customStyle="1" w:styleId="EncabezadoCar">
    <w:name w:val="Encabezado Car"/>
    <w:basedOn w:val="Fuentedeprrafopredeter"/>
    <w:link w:val="Encabezado"/>
    <w:rsid w:val="000D734C"/>
  </w:style>
  <w:style w:type="paragraph" w:styleId="Piedepgina">
    <w:name w:val="footer"/>
    <w:basedOn w:val="Normal"/>
    <w:link w:val="PiedepginaCar"/>
    <w:uiPriority w:val="99"/>
    <w:unhideWhenUsed/>
    <w:rsid w:val="000D734C"/>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D734C"/>
  </w:style>
  <w:style w:type="paragraph" w:styleId="Sinespaciado">
    <w:name w:val="No Spacing"/>
    <w:link w:val="SinespaciadoCar"/>
    <w:uiPriority w:val="1"/>
    <w:qFormat/>
    <w:rsid w:val="000D734C"/>
    <w:pPr>
      <w:spacing w:line="240" w:lineRule="auto"/>
    </w:pPr>
    <w:rPr>
      <w:rFonts w:asciiTheme="minorHAnsi" w:eastAsiaTheme="minorEastAsia" w:hAnsiTheme="minorHAnsi" w:cstheme="minorBidi"/>
      <w:lang w:val="es-MX" w:eastAsia="es-MX"/>
    </w:rPr>
  </w:style>
  <w:style w:type="character" w:customStyle="1" w:styleId="SinespaciadoCar">
    <w:name w:val="Sin espaciado Car"/>
    <w:basedOn w:val="Fuentedeprrafopredeter"/>
    <w:link w:val="Sinespaciado"/>
    <w:uiPriority w:val="1"/>
    <w:rsid w:val="000D734C"/>
    <w:rPr>
      <w:rFonts w:asciiTheme="minorHAnsi" w:eastAsiaTheme="minorEastAsia" w:hAnsiTheme="minorHAnsi" w:cstheme="minorBidi"/>
      <w:lang w:val="es-MX" w:eastAsia="es-MX"/>
    </w:rPr>
  </w:style>
  <w:style w:type="paragraph" w:customStyle="1" w:styleId="TITULO-ONTI">
    <w:name w:val="TITULO - ONTI"/>
    <w:basedOn w:val="Normal"/>
    <w:link w:val="TITULO-ONTICar"/>
    <w:rsid w:val="000D734C"/>
    <w:pPr>
      <w:spacing w:after="60" w:line="360" w:lineRule="auto"/>
      <w:ind w:left="578"/>
      <w:jc w:val="right"/>
    </w:pPr>
    <w:rPr>
      <w:rFonts w:ascii="Gotham" w:eastAsia="Times New Roman" w:hAnsi="Gotham" w:cs="Times New Roman"/>
      <w:b/>
      <w:sz w:val="44"/>
      <w:szCs w:val="24"/>
      <w:lang w:val="es-AR" w:eastAsia="en-US"/>
    </w:rPr>
  </w:style>
  <w:style w:type="character" w:customStyle="1" w:styleId="TITULO-ONTICar">
    <w:name w:val="TITULO - ONTI Car"/>
    <w:basedOn w:val="EncabezadoCar"/>
    <w:link w:val="TITULO-ONTI"/>
    <w:rsid w:val="000D734C"/>
    <w:rPr>
      <w:rFonts w:ascii="Gotham" w:eastAsia="Times New Roman" w:hAnsi="Gotham" w:cs="Times New Roman"/>
      <w:b/>
      <w:sz w:val="44"/>
      <w:szCs w:val="24"/>
      <w:lang w:val="es-AR" w:eastAsia="en-US"/>
    </w:rPr>
  </w:style>
  <w:style w:type="paragraph" w:styleId="Textodeglobo">
    <w:name w:val="Balloon Text"/>
    <w:basedOn w:val="Normal"/>
    <w:link w:val="TextodegloboCar"/>
    <w:uiPriority w:val="99"/>
    <w:semiHidden/>
    <w:unhideWhenUsed/>
    <w:rsid w:val="000D734C"/>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D734C"/>
    <w:rPr>
      <w:rFonts w:ascii="Tahoma" w:hAnsi="Tahoma" w:cs="Tahoma"/>
      <w:sz w:val="16"/>
      <w:szCs w:val="16"/>
    </w:rPr>
  </w:style>
  <w:style w:type="paragraph" w:styleId="TDC1">
    <w:name w:val="toc 1"/>
    <w:basedOn w:val="Normal"/>
    <w:next w:val="Normal"/>
    <w:autoRedefine/>
    <w:uiPriority w:val="39"/>
    <w:unhideWhenUsed/>
    <w:rsid w:val="00476A42"/>
    <w:pPr>
      <w:tabs>
        <w:tab w:val="right" w:pos="9062"/>
      </w:tabs>
      <w:spacing w:after="100"/>
    </w:pPr>
  </w:style>
  <w:style w:type="paragraph" w:styleId="TDC2">
    <w:name w:val="toc 2"/>
    <w:basedOn w:val="Normal"/>
    <w:next w:val="Normal"/>
    <w:autoRedefine/>
    <w:uiPriority w:val="39"/>
    <w:unhideWhenUsed/>
    <w:rsid w:val="00D6104B"/>
    <w:pPr>
      <w:spacing w:after="100"/>
      <w:ind w:left="220"/>
    </w:pPr>
  </w:style>
  <w:style w:type="character" w:styleId="Hipervnculo">
    <w:name w:val="Hyperlink"/>
    <w:basedOn w:val="Fuentedeprrafopredeter"/>
    <w:uiPriority w:val="99"/>
    <w:unhideWhenUsed/>
    <w:rsid w:val="00D6104B"/>
    <w:rPr>
      <w:color w:val="0000FF" w:themeColor="hyperlink"/>
      <w:u w:val="single"/>
    </w:rPr>
  </w:style>
  <w:style w:type="table" w:styleId="Tablaconcuadrcula">
    <w:name w:val="Table Grid"/>
    <w:basedOn w:val="Tablanormal"/>
    <w:uiPriority w:val="59"/>
    <w:unhideWhenUsed/>
    <w:rsid w:val="00D47C4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3">
    <w:name w:val="toc 3"/>
    <w:basedOn w:val="Normal"/>
    <w:next w:val="Normal"/>
    <w:autoRedefine/>
    <w:uiPriority w:val="39"/>
    <w:unhideWhenUsed/>
    <w:rsid w:val="00AD6595"/>
    <w:pPr>
      <w:spacing w:after="100"/>
      <w:ind w:left="440"/>
    </w:pPr>
    <w:rPr>
      <w:rFonts w:asciiTheme="minorHAnsi" w:eastAsiaTheme="minorEastAsia" w:hAnsiTheme="minorHAnsi" w:cstheme="minorBidi"/>
      <w:lang w:val="es-AR"/>
    </w:rPr>
  </w:style>
  <w:style w:type="paragraph" w:styleId="TDC4">
    <w:name w:val="toc 4"/>
    <w:basedOn w:val="Normal"/>
    <w:next w:val="Normal"/>
    <w:autoRedefine/>
    <w:uiPriority w:val="39"/>
    <w:unhideWhenUsed/>
    <w:rsid w:val="00AD6595"/>
    <w:pPr>
      <w:spacing w:after="100"/>
      <w:ind w:left="660"/>
    </w:pPr>
    <w:rPr>
      <w:rFonts w:asciiTheme="minorHAnsi" w:eastAsiaTheme="minorEastAsia" w:hAnsiTheme="minorHAnsi" w:cstheme="minorBidi"/>
      <w:lang w:val="es-AR"/>
    </w:rPr>
  </w:style>
  <w:style w:type="paragraph" w:styleId="TDC5">
    <w:name w:val="toc 5"/>
    <w:basedOn w:val="Normal"/>
    <w:next w:val="Normal"/>
    <w:autoRedefine/>
    <w:uiPriority w:val="39"/>
    <w:unhideWhenUsed/>
    <w:rsid w:val="00AD6595"/>
    <w:pPr>
      <w:spacing w:after="100"/>
      <w:ind w:left="880"/>
    </w:pPr>
    <w:rPr>
      <w:rFonts w:asciiTheme="minorHAnsi" w:eastAsiaTheme="minorEastAsia" w:hAnsiTheme="minorHAnsi" w:cstheme="minorBidi"/>
      <w:lang w:val="es-AR"/>
    </w:rPr>
  </w:style>
  <w:style w:type="paragraph" w:styleId="TDC6">
    <w:name w:val="toc 6"/>
    <w:basedOn w:val="Normal"/>
    <w:next w:val="Normal"/>
    <w:autoRedefine/>
    <w:uiPriority w:val="39"/>
    <w:unhideWhenUsed/>
    <w:rsid w:val="00AD6595"/>
    <w:pPr>
      <w:spacing w:after="100"/>
      <w:ind w:left="1100"/>
    </w:pPr>
    <w:rPr>
      <w:rFonts w:asciiTheme="minorHAnsi" w:eastAsiaTheme="minorEastAsia" w:hAnsiTheme="minorHAnsi" w:cstheme="minorBidi"/>
      <w:lang w:val="es-AR"/>
    </w:rPr>
  </w:style>
  <w:style w:type="paragraph" w:styleId="TDC7">
    <w:name w:val="toc 7"/>
    <w:basedOn w:val="Normal"/>
    <w:next w:val="Normal"/>
    <w:autoRedefine/>
    <w:uiPriority w:val="39"/>
    <w:unhideWhenUsed/>
    <w:rsid w:val="00AD6595"/>
    <w:pPr>
      <w:spacing w:after="100"/>
      <w:ind w:left="1320"/>
    </w:pPr>
    <w:rPr>
      <w:rFonts w:asciiTheme="minorHAnsi" w:eastAsiaTheme="minorEastAsia" w:hAnsiTheme="minorHAnsi" w:cstheme="minorBidi"/>
      <w:lang w:val="es-AR"/>
    </w:rPr>
  </w:style>
  <w:style w:type="paragraph" w:styleId="TDC8">
    <w:name w:val="toc 8"/>
    <w:basedOn w:val="Normal"/>
    <w:next w:val="Normal"/>
    <w:autoRedefine/>
    <w:uiPriority w:val="39"/>
    <w:unhideWhenUsed/>
    <w:rsid w:val="00AD6595"/>
    <w:pPr>
      <w:spacing w:after="100"/>
      <w:ind w:left="1540"/>
    </w:pPr>
    <w:rPr>
      <w:rFonts w:asciiTheme="minorHAnsi" w:eastAsiaTheme="minorEastAsia" w:hAnsiTheme="minorHAnsi" w:cstheme="minorBidi"/>
      <w:lang w:val="es-AR"/>
    </w:rPr>
  </w:style>
  <w:style w:type="paragraph" w:styleId="TDC9">
    <w:name w:val="toc 9"/>
    <w:basedOn w:val="Normal"/>
    <w:next w:val="Normal"/>
    <w:autoRedefine/>
    <w:uiPriority w:val="39"/>
    <w:unhideWhenUsed/>
    <w:rsid w:val="00AD6595"/>
    <w:pPr>
      <w:spacing w:after="100"/>
      <w:ind w:left="1760"/>
    </w:pPr>
    <w:rPr>
      <w:rFonts w:asciiTheme="minorHAnsi" w:eastAsiaTheme="minorEastAsia" w:hAnsiTheme="minorHAnsi" w:cstheme="minorBidi"/>
      <w:lang w:val="es-AR"/>
    </w:rPr>
  </w:style>
  <w:style w:type="paragraph" w:customStyle="1" w:styleId="NormalTable">
    <w:name w:val="NormalTable"/>
    <w:basedOn w:val="Normal"/>
    <w:rsid w:val="001A15B1"/>
    <w:pPr>
      <w:spacing w:line="240" w:lineRule="auto"/>
    </w:pPr>
    <w:rPr>
      <w:rFonts w:ascii="Tahoma" w:eastAsia="Times New Roman" w:hAnsi="Tahoma" w:cs="Tahoma"/>
      <w:sz w:val="18"/>
      <w:szCs w:val="20"/>
      <w:lang w:val="en-US" w:eastAsia="en-US"/>
    </w:rPr>
  </w:style>
  <w:style w:type="character" w:styleId="Refdecomentario">
    <w:name w:val="annotation reference"/>
    <w:basedOn w:val="Fuentedeprrafopredeter"/>
    <w:uiPriority w:val="99"/>
    <w:semiHidden/>
    <w:unhideWhenUsed/>
    <w:rsid w:val="004F2D03"/>
    <w:rPr>
      <w:sz w:val="16"/>
      <w:szCs w:val="16"/>
    </w:rPr>
  </w:style>
  <w:style w:type="paragraph" w:styleId="Textocomentario">
    <w:name w:val="annotation text"/>
    <w:basedOn w:val="Normal"/>
    <w:link w:val="TextocomentarioCar"/>
    <w:uiPriority w:val="99"/>
    <w:semiHidden/>
    <w:unhideWhenUsed/>
    <w:rsid w:val="004F2D0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F2D03"/>
    <w:rPr>
      <w:sz w:val="20"/>
      <w:szCs w:val="20"/>
    </w:rPr>
  </w:style>
  <w:style w:type="paragraph" w:styleId="Asuntodelcomentario">
    <w:name w:val="annotation subject"/>
    <w:basedOn w:val="Textocomentario"/>
    <w:next w:val="Textocomentario"/>
    <w:link w:val="AsuntodelcomentarioCar"/>
    <w:uiPriority w:val="99"/>
    <w:semiHidden/>
    <w:unhideWhenUsed/>
    <w:rsid w:val="004F2D03"/>
    <w:rPr>
      <w:b/>
      <w:bCs/>
    </w:rPr>
  </w:style>
  <w:style w:type="character" w:customStyle="1" w:styleId="AsuntodelcomentarioCar">
    <w:name w:val="Asunto del comentario Car"/>
    <w:basedOn w:val="TextocomentarioCar"/>
    <w:link w:val="Asuntodelcomentario"/>
    <w:uiPriority w:val="99"/>
    <w:semiHidden/>
    <w:rsid w:val="004F2D03"/>
    <w:rPr>
      <w:b/>
      <w:bCs/>
      <w:sz w:val="20"/>
      <w:szCs w:val="20"/>
    </w:rPr>
  </w:style>
  <w:style w:type="character" w:customStyle="1" w:styleId="TtuloCar">
    <w:name w:val="Título Car"/>
    <w:basedOn w:val="Fuentedeprrafopredeter"/>
    <w:link w:val="Ttulo"/>
    <w:rsid w:val="003A42A7"/>
    <w:rPr>
      <w:sz w:val="52"/>
      <w:szCs w:val="52"/>
    </w:rPr>
  </w:style>
  <w:style w:type="paragraph" w:customStyle="1" w:styleId="T0">
    <w:name w:val="T0"/>
    <w:basedOn w:val="Ttulo"/>
    <w:link w:val="T0Car"/>
    <w:qFormat/>
    <w:rsid w:val="003A42A7"/>
    <w:pPr>
      <w:keepNext w:val="0"/>
      <w:keepLines w:val="0"/>
      <w:widowControl w:val="0"/>
      <w:suppressAutoHyphens/>
      <w:spacing w:before="120" w:after="120" w:line="240" w:lineRule="auto"/>
      <w:contextualSpacing/>
      <w:jc w:val="both"/>
    </w:pPr>
    <w:rPr>
      <w:rFonts w:asciiTheme="majorHAnsi" w:eastAsiaTheme="majorEastAsia" w:hAnsiTheme="majorHAnsi" w:cstheme="majorBidi"/>
      <w:color w:val="000000" w:themeColor="text1"/>
      <w:kern w:val="1"/>
      <w:sz w:val="36"/>
      <w:szCs w:val="56"/>
      <w:lang w:val="es-AR" w:eastAsia="hi-IN" w:bidi="hi-IN"/>
    </w:rPr>
  </w:style>
  <w:style w:type="character" w:customStyle="1" w:styleId="T0Car">
    <w:name w:val="T0 Car"/>
    <w:basedOn w:val="TtuloCar"/>
    <w:link w:val="T0"/>
    <w:rsid w:val="003A42A7"/>
    <w:rPr>
      <w:rFonts w:asciiTheme="majorHAnsi" w:eastAsiaTheme="majorEastAsia" w:hAnsiTheme="majorHAnsi" w:cstheme="majorBidi"/>
      <w:color w:val="000000" w:themeColor="text1"/>
      <w:kern w:val="1"/>
      <w:sz w:val="36"/>
      <w:szCs w:val="56"/>
      <w:lang w:val="es-AR" w:eastAsia="hi-IN" w:bidi="hi-IN"/>
    </w:rPr>
  </w:style>
  <w:style w:type="paragraph" w:styleId="Prrafodelista">
    <w:name w:val="List Paragraph"/>
    <w:basedOn w:val="Normal"/>
    <w:uiPriority w:val="1"/>
    <w:qFormat/>
    <w:rsid w:val="00A72B52"/>
    <w:pPr>
      <w:ind w:left="720"/>
      <w:contextualSpacing/>
    </w:pPr>
  </w:style>
  <w:style w:type="character" w:styleId="Nmerodepgina">
    <w:name w:val="page number"/>
    <w:basedOn w:val="Fuentedeprrafopredeter"/>
    <w:rsid w:val="006D10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45525">
      <w:bodyDiv w:val="1"/>
      <w:marLeft w:val="0"/>
      <w:marRight w:val="0"/>
      <w:marTop w:val="0"/>
      <w:marBottom w:val="0"/>
      <w:divBdr>
        <w:top w:val="none" w:sz="0" w:space="0" w:color="auto"/>
        <w:left w:val="none" w:sz="0" w:space="0" w:color="auto"/>
        <w:bottom w:val="none" w:sz="0" w:space="0" w:color="auto"/>
        <w:right w:val="none" w:sz="0" w:space="0" w:color="auto"/>
      </w:divBdr>
    </w:div>
    <w:div w:id="144855357">
      <w:bodyDiv w:val="1"/>
      <w:marLeft w:val="0"/>
      <w:marRight w:val="0"/>
      <w:marTop w:val="0"/>
      <w:marBottom w:val="0"/>
      <w:divBdr>
        <w:top w:val="none" w:sz="0" w:space="0" w:color="auto"/>
        <w:left w:val="none" w:sz="0" w:space="0" w:color="auto"/>
        <w:bottom w:val="none" w:sz="0" w:space="0" w:color="auto"/>
        <w:right w:val="none" w:sz="0" w:space="0" w:color="auto"/>
      </w:divBdr>
    </w:div>
    <w:div w:id="239146445">
      <w:bodyDiv w:val="1"/>
      <w:marLeft w:val="0"/>
      <w:marRight w:val="0"/>
      <w:marTop w:val="0"/>
      <w:marBottom w:val="0"/>
      <w:divBdr>
        <w:top w:val="none" w:sz="0" w:space="0" w:color="auto"/>
        <w:left w:val="none" w:sz="0" w:space="0" w:color="auto"/>
        <w:bottom w:val="none" w:sz="0" w:space="0" w:color="auto"/>
        <w:right w:val="none" w:sz="0" w:space="0" w:color="auto"/>
      </w:divBdr>
    </w:div>
    <w:div w:id="482083241">
      <w:bodyDiv w:val="1"/>
      <w:marLeft w:val="0"/>
      <w:marRight w:val="0"/>
      <w:marTop w:val="0"/>
      <w:marBottom w:val="0"/>
      <w:divBdr>
        <w:top w:val="none" w:sz="0" w:space="0" w:color="auto"/>
        <w:left w:val="none" w:sz="0" w:space="0" w:color="auto"/>
        <w:bottom w:val="none" w:sz="0" w:space="0" w:color="auto"/>
        <w:right w:val="none" w:sz="0" w:space="0" w:color="auto"/>
      </w:divBdr>
    </w:div>
    <w:div w:id="773401369">
      <w:bodyDiv w:val="1"/>
      <w:marLeft w:val="0"/>
      <w:marRight w:val="0"/>
      <w:marTop w:val="0"/>
      <w:marBottom w:val="0"/>
      <w:divBdr>
        <w:top w:val="none" w:sz="0" w:space="0" w:color="auto"/>
        <w:left w:val="none" w:sz="0" w:space="0" w:color="auto"/>
        <w:bottom w:val="none" w:sz="0" w:space="0" w:color="auto"/>
        <w:right w:val="none" w:sz="0" w:space="0" w:color="auto"/>
      </w:divBdr>
    </w:div>
    <w:div w:id="1433629265">
      <w:bodyDiv w:val="1"/>
      <w:marLeft w:val="0"/>
      <w:marRight w:val="0"/>
      <w:marTop w:val="0"/>
      <w:marBottom w:val="0"/>
      <w:divBdr>
        <w:top w:val="none" w:sz="0" w:space="0" w:color="auto"/>
        <w:left w:val="none" w:sz="0" w:space="0" w:color="auto"/>
        <w:bottom w:val="none" w:sz="0" w:space="0" w:color="auto"/>
        <w:right w:val="none" w:sz="0" w:space="0" w:color="auto"/>
      </w:divBdr>
    </w:div>
    <w:div w:id="18869144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9366F-A842-4DB0-979C-EA5D1BA6A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12</Pages>
  <Words>4057</Words>
  <Characters>22317</Characters>
  <Application>Microsoft Office Word</Application>
  <DocSecurity>0</DocSecurity>
  <Lines>185</Lines>
  <Paragraphs>52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Guille Kozyra</dc:creator>
  <cp:lastModifiedBy>Edgardo Cesar Benaglio Sosa</cp:lastModifiedBy>
  <cp:revision>40</cp:revision>
  <cp:lastPrinted>2026-05-05T13:08:00Z</cp:lastPrinted>
  <dcterms:created xsi:type="dcterms:W3CDTF">2022-03-03T12:20:00Z</dcterms:created>
  <dcterms:modified xsi:type="dcterms:W3CDTF">2026-05-05T13:12:00Z</dcterms:modified>
</cp:coreProperties>
</file>