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5DB" w:rsidRPr="00D8547E" w:rsidRDefault="001615DB" w:rsidP="001615DB">
      <w:pPr>
        <w:spacing w:line="360" w:lineRule="auto"/>
        <w:jc w:val="center"/>
        <w:rPr>
          <w:rFonts w:ascii="Arial" w:hAnsi="Arial" w:cs="Arial"/>
          <w:b/>
          <w:szCs w:val="24"/>
          <w:u w:val="single"/>
        </w:rPr>
      </w:pPr>
      <w:r w:rsidRPr="00D8547E">
        <w:rPr>
          <w:rFonts w:ascii="Arial" w:hAnsi="Arial" w:cs="Arial"/>
          <w:b/>
          <w:szCs w:val="24"/>
          <w:u w:val="single"/>
        </w:rPr>
        <w:t>PLIEGO DE BASES Y CONDICIONES PARTICULARES</w:t>
      </w:r>
    </w:p>
    <w:p w:rsidR="001615DB" w:rsidRPr="00D8547E" w:rsidRDefault="001615DB" w:rsidP="001615DB">
      <w:pPr>
        <w:spacing w:line="360" w:lineRule="auto"/>
        <w:jc w:val="center"/>
        <w:rPr>
          <w:rFonts w:ascii="Arial" w:hAnsi="Arial" w:cs="Arial"/>
          <w:b/>
          <w:szCs w:val="24"/>
          <w:u w:val="single"/>
        </w:rPr>
      </w:pPr>
      <w:r w:rsidRPr="00D8547E">
        <w:rPr>
          <w:rFonts w:ascii="Arial" w:hAnsi="Arial" w:cs="Arial"/>
          <w:b/>
          <w:szCs w:val="24"/>
          <w:u w:val="single"/>
        </w:rPr>
        <w:t>ENTE AUTARQUICO TEATRO MERCEDES SOSA</w:t>
      </w:r>
    </w:p>
    <w:p w:rsidR="001615DB" w:rsidRPr="00D8547E" w:rsidRDefault="001615DB" w:rsidP="001615DB">
      <w:pPr>
        <w:spacing w:line="360" w:lineRule="auto"/>
        <w:jc w:val="center"/>
        <w:rPr>
          <w:rFonts w:ascii="Arial" w:hAnsi="Arial" w:cs="Arial"/>
          <w:b/>
          <w:szCs w:val="24"/>
          <w:u w:val="single"/>
        </w:rPr>
      </w:pPr>
    </w:p>
    <w:p w:rsidR="001615DB" w:rsidRPr="00D8547E" w:rsidRDefault="001615DB" w:rsidP="001615DB">
      <w:pPr>
        <w:tabs>
          <w:tab w:val="left" w:pos="5940"/>
          <w:tab w:val="left" w:pos="7188"/>
        </w:tabs>
        <w:spacing w:line="360" w:lineRule="auto"/>
        <w:jc w:val="both"/>
        <w:rPr>
          <w:rFonts w:ascii="Arial" w:hAnsi="Arial" w:cs="Arial"/>
          <w:szCs w:val="24"/>
        </w:rPr>
      </w:pPr>
      <w:r w:rsidRPr="00D8547E">
        <w:rPr>
          <w:rFonts w:ascii="Arial" w:hAnsi="Arial" w:cs="Arial"/>
          <w:b/>
          <w:szCs w:val="24"/>
          <w:u w:val="single"/>
        </w:rPr>
        <w:t>PROCEDIMIENTO DE SELECCIÓN</w:t>
      </w:r>
      <w:r w:rsidRPr="00D8547E">
        <w:rPr>
          <w:rFonts w:ascii="Arial" w:hAnsi="Arial" w:cs="Arial"/>
          <w:szCs w:val="24"/>
        </w:rPr>
        <w:t>: Licitación</w:t>
      </w:r>
      <w:r w:rsidR="007750E2">
        <w:rPr>
          <w:rFonts w:ascii="Arial" w:hAnsi="Arial" w:cs="Arial"/>
          <w:szCs w:val="24"/>
        </w:rPr>
        <w:t xml:space="preserve"> </w:t>
      </w:r>
      <w:r w:rsidRPr="00D8547E">
        <w:rPr>
          <w:rFonts w:ascii="Arial" w:hAnsi="Arial" w:cs="Arial"/>
          <w:szCs w:val="24"/>
        </w:rPr>
        <w:t>Pública Nº 0</w:t>
      </w:r>
      <w:r w:rsidR="00176407">
        <w:rPr>
          <w:rFonts w:ascii="Arial" w:hAnsi="Arial" w:cs="Arial"/>
          <w:szCs w:val="24"/>
        </w:rPr>
        <w:t>0</w:t>
      </w:r>
      <w:r w:rsidR="00BF1023">
        <w:rPr>
          <w:rFonts w:ascii="Arial" w:hAnsi="Arial" w:cs="Arial"/>
          <w:szCs w:val="24"/>
        </w:rPr>
        <w:t>1</w:t>
      </w:r>
      <w:r w:rsidR="001431F9">
        <w:rPr>
          <w:rFonts w:ascii="Arial" w:hAnsi="Arial" w:cs="Arial"/>
          <w:szCs w:val="24"/>
        </w:rPr>
        <w:t>/202</w:t>
      </w:r>
      <w:r w:rsidR="00BF1023">
        <w:rPr>
          <w:rFonts w:ascii="Arial" w:hAnsi="Arial" w:cs="Arial"/>
          <w:szCs w:val="24"/>
        </w:rPr>
        <w:t>6</w:t>
      </w:r>
      <w:r w:rsidRPr="00D8547E">
        <w:rPr>
          <w:rFonts w:ascii="Arial" w:hAnsi="Arial" w:cs="Arial"/>
          <w:szCs w:val="24"/>
        </w:rPr>
        <w:t>(EATMS)</w:t>
      </w:r>
    </w:p>
    <w:p w:rsidR="001615DB" w:rsidRPr="00D8547E" w:rsidRDefault="001615DB" w:rsidP="001615DB">
      <w:pPr>
        <w:tabs>
          <w:tab w:val="left" w:pos="5940"/>
          <w:tab w:val="left" w:pos="7188"/>
        </w:tabs>
        <w:spacing w:line="360" w:lineRule="auto"/>
        <w:jc w:val="both"/>
        <w:rPr>
          <w:rFonts w:ascii="Arial" w:hAnsi="Arial" w:cs="Arial"/>
          <w:szCs w:val="24"/>
        </w:rPr>
      </w:pPr>
      <w:r w:rsidRPr="00D8547E">
        <w:rPr>
          <w:rFonts w:ascii="Arial" w:hAnsi="Arial" w:cs="Arial"/>
          <w:szCs w:val="24"/>
        </w:rPr>
        <w:t>Expediente Nº</w:t>
      </w:r>
      <w:r w:rsidR="004C59F0">
        <w:rPr>
          <w:rFonts w:ascii="Arial" w:hAnsi="Arial" w:cs="Arial"/>
          <w:szCs w:val="24"/>
        </w:rPr>
        <w:t>031/</w:t>
      </w:r>
      <w:r w:rsidRPr="00D8547E">
        <w:rPr>
          <w:rFonts w:ascii="Arial" w:hAnsi="Arial" w:cs="Arial"/>
          <w:szCs w:val="24"/>
        </w:rPr>
        <w:t>195-</w:t>
      </w:r>
      <w:r w:rsidR="00B77147">
        <w:rPr>
          <w:rFonts w:ascii="Arial" w:hAnsi="Arial" w:cs="Arial"/>
          <w:szCs w:val="24"/>
        </w:rPr>
        <w:t>B</w:t>
      </w:r>
      <w:r w:rsidR="001431F9">
        <w:rPr>
          <w:rFonts w:ascii="Arial" w:hAnsi="Arial" w:cs="Arial"/>
          <w:szCs w:val="24"/>
        </w:rPr>
        <w:t>-202</w:t>
      </w:r>
      <w:r w:rsidR="00BF1023">
        <w:rPr>
          <w:rFonts w:ascii="Arial" w:hAnsi="Arial" w:cs="Arial"/>
          <w:szCs w:val="24"/>
        </w:rPr>
        <w:t>6</w:t>
      </w:r>
      <w:r>
        <w:rPr>
          <w:rFonts w:ascii="Arial" w:hAnsi="Arial" w:cs="Arial"/>
          <w:szCs w:val="24"/>
        </w:rPr>
        <w:t>.</w:t>
      </w:r>
    </w:p>
    <w:p w:rsidR="001615DB" w:rsidRPr="00D8547E" w:rsidRDefault="001615DB" w:rsidP="001615DB">
      <w:pPr>
        <w:tabs>
          <w:tab w:val="left" w:pos="5940"/>
          <w:tab w:val="left" w:pos="7188"/>
        </w:tabs>
        <w:spacing w:line="360" w:lineRule="auto"/>
        <w:jc w:val="both"/>
        <w:rPr>
          <w:rFonts w:ascii="Arial" w:hAnsi="Arial" w:cs="Arial"/>
          <w:szCs w:val="24"/>
        </w:rPr>
      </w:pPr>
      <w:r w:rsidRPr="00D8547E">
        <w:rPr>
          <w:rFonts w:ascii="Arial" w:hAnsi="Arial" w:cs="Arial"/>
          <w:b/>
          <w:szCs w:val="24"/>
          <w:u w:val="single"/>
        </w:rPr>
        <w:t>OBJETO DE LA CONTRATACIÓN</w:t>
      </w:r>
      <w:r w:rsidRPr="00D8547E">
        <w:rPr>
          <w:rFonts w:ascii="Arial" w:hAnsi="Arial" w:cs="Arial"/>
          <w:szCs w:val="24"/>
        </w:rPr>
        <w:t xml:space="preserve">: El presente llamado tiene por objeto </w:t>
      </w:r>
      <w:r>
        <w:rPr>
          <w:rFonts w:ascii="Arial" w:hAnsi="Arial" w:cs="Arial"/>
          <w:szCs w:val="24"/>
        </w:rPr>
        <w:t>la</w:t>
      </w:r>
      <w:r w:rsidR="00B77147">
        <w:rPr>
          <w:rFonts w:ascii="Arial" w:hAnsi="Arial" w:cs="Arial"/>
          <w:szCs w:val="24"/>
        </w:rPr>
        <w:t xml:space="preserve"> compra de </w:t>
      </w:r>
      <w:r w:rsidR="002C2E56">
        <w:rPr>
          <w:rFonts w:ascii="Arial" w:hAnsi="Arial" w:cs="Arial"/>
          <w:szCs w:val="24"/>
        </w:rPr>
        <w:t xml:space="preserve">16 </w:t>
      </w:r>
      <w:r w:rsidR="00B77147">
        <w:rPr>
          <w:rFonts w:ascii="Arial" w:hAnsi="Arial" w:cs="Arial"/>
          <w:szCs w:val="24"/>
        </w:rPr>
        <w:t>cabezales móviles</w:t>
      </w:r>
      <w:r w:rsidR="002C2E56">
        <w:rPr>
          <w:rFonts w:ascii="Arial" w:hAnsi="Arial" w:cs="Arial"/>
          <w:szCs w:val="24"/>
        </w:rPr>
        <w:t xml:space="preserve"> SPOT 3 en 1</w:t>
      </w:r>
      <w:r w:rsidR="009C2926">
        <w:rPr>
          <w:rFonts w:ascii="Arial" w:hAnsi="Arial" w:cs="Arial"/>
          <w:szCs w:val="24"/>
        </w:rPr>
        <w:t>,</w:t>
      </w:r>
      <w:r w:rsidR="002C2E56">
        <w:rPr>
          <w:rFonts w:ascii="Arial" w:hAnsi="Arial" w:cs="Arial"/>
          <w:szCs w:val="24"/>
        </w:rPr>
        <w:t xml:space="preserve"> a los efectos</w:t>
      </w:r>
      <w:r w:rsidR="007750E2">
        <w:rPr>
          <w:rFonts w:ascii="Arial" w:hAnsi="Arial" w:cs="Arial"/>
          <w:szCs w:val="24"/>
        </w:rPr>
        <w:t xml:space="preserve"> </w:t>
      </w:r>
      <w:r w:rsidR="002C2E56">
        <w:rPr>
          <w:rFonts w:ascii="Arial" w:hAnsi="Arial" w:cs="Arial"/>
          <w:szCs w:val="24"/>
        </w:rPr>
        <w:t xml:space="preserve">de poder ofrecer una mejor calidad en el sistema de luces existentes en la Sala, </w:t>
      </w:r>
      <w:r w:rsidRPr="00D8547E">
        <w:rPr>
          <w:rFonts w:ascii="Arial" w:hAnsi="Arial" w:cs="Arial"/>
          <w:szCs w:val="24"/>
        </w:rPr>
        <w:t>conforme al Anexo adjunto al pliego</w:t>
      </w:r>
      <w:r>
        <w:rPr>
          <w:rFonts w:ascii="Arial" w:hAnsi="Arial" w:cs="Arial"/>
          <w:szCs w:val="24"/>
        </w:rPr>
        <w:t>.</w:t>
      </w:r>
    </w:p>
    <w:p w:rsidR="001615DB" w:rsidRPr="00D8547E" w:rsidRDefault="001615DB" w:rsidP="001615DB">
      <w:pPr>
        <w:tabs>
          <w:tab w:val="left" w:pos="5940"/>
          <w:tab w:val="left" w:pos="7188"/>
        </w:tabs>
        <w:spacing w:line="360" w:lineRule="auto"/>
        <w:jc w:val="both"/>
        <w:rPr>
          <w:rFonts w:ascii="Arial" w:hAnsi="Arial" w:cs="Arial"/>
          <w:szCs w:val="24"/>
        </w:rPr>
      </w:pPr>
      <w:r w:rsidRPr="00D8547E">
        <w:rPr>
          <w:rFonts w:ascii="Arial" w:hAnsi="Arial" w:cs="Arial"/>
          <w:b/>
          <w:szCs w:val="24"/>
          <w:u w:val="single"/>
        </w:rPr>
        <w:t>VALOR DEL PLIEGO</w:t>
      </w:r>
      <w:r w:rsidRPr="00D8547E">
        <w:rPr>
          <w:rFonts w:ascii="Arial" w:hAnsi="Arial" w:cs="Arial"/>
          <w:szCs w:val="24"/>
        </w:rPr>
        <w:t>: Gratuito</w:t>
      </w:r>
      <w:r>
        <w:rPr>
          <w:rFonts w:ascii="Arial" w:hAnsi="Arial" w:cs="Arial"/>
          <w:szCs w:val="24"/>
        </w:rPr>
        <w:t>.</w:t>
      </w:r>
    </w:p>
    <w:p w:rsidR="001615DB" w:rsidRPr="00D8547E" w:rsidRDefault="001615DB" w:rsidP="001615DB">
      <w:pPr>
        <w:pStyle w:val="Ttulo7"/>
        <w:spacing w:line="360" w:lineRule="auto"/>
        <w:jc w:val="both"/>
        <w:rPr>
          <w:rFonts w:cs="Arial"/>
          <w:b/>
          <w:sz w:val="24"/>
          <w:szCs w:val="24"/>
        </w:rPr>
      </w:pPr>
      <w:r w:rsidRPr="00D8547E">
        <w:rPr>
          <w:rFonts w:cs="Arial"/>
          <w:b/>
          <w:sz w:val="24"/>
          <w:szCs w:val="24"/>
        </w:rPr>
        <w:t>RETIRO DE PLIEGOS:</w:t>
      </w:r>
    </w:p>
    <w:p w:rsidR="001615DB" w:rsidRPr="00D8547E" w:rsidRDefault="001615DB" w:rsidP="001615DB">
      <w:pPr>
        <w:spacing w:line="360" w:lineRule="auto"/>
        <w:jc w:val="both"/>
        <w:rPr>
          <w:rFonts w:ascii="Arial" w:hAnsi="Arial" w:cs="Arial"/>
          <w:szCs w:val="24"/>
        </w:rPr>
      </w:pPr>
      <w:r w:rsidRPr="00D8547E">
        <w:rPr>
          <w:rFonts w:ascii="Arial" w:hAnsi="Arial" w:cs="Arial"/>
          <w:b/>
          <w:szCs w:val="24"/>
        </w:rPr>
        <w:t>Lugar/Dirección:</w:t>
      </w:r>
      <w:r w:rsidR="007750E2">
        <w:rPr>
          <w:rFonts w:ascii="Arial" w:hAnsi="Arial" w:cs="Arial"/>
          <w:b/>
          <w:szCs w:val="24"/>
        </w:rPr>
        <w:t xml:space="preserve"> </w:t>
      </w:r>
      <w:r w:rsidRPr="00D8547E">
        <w:rPr>
          <w:rFonts w:ascii="Arial" w:hAnsi="Arial" w:cs="Arial"/>
          <w:szCs w:val="24"/>
        </w:rPr>
        <w:t>Ente Autárquico Teatro Mercedes Sosa</w:t>
      </w:r>
      <w:r w:rsidRPr="00D8547E">
        <w:rPr>
          <w:rFonts w:ascii="Arial" w:hAnsi="Arial" w:cs="Arial"/>
          <w:b/>
          <w:szCs w:val="24"/>
        </w:rPr>
        <w:t xml:space="preserve"> -</w:t>
      </w:r>
      <w:r w:rsidRPr="00D8547E">
        <w:rPr>
          <w:rFonts w:ascii="Arial" w:hAnsi="Arial" w:cs="Arial"/>
          <w:szCs w:val="24"/>
        </w:rPr>
        <w:t>San Martín Nº 479 de San Miguel de Tucumán.</w:t>
      </w:r>
    </w:p>
    <w:p w:rsidR="001615DB" w:rsidRPr="00D8547E" w:rsidRDefault="001615DB" w:rsidP="001615DB">
      <w:pPr>
        <w:spacing w:line="360" w:lineRule="auto"/>
        <w:jc w:val="both"/>
        <w:rPr>
          <w:rFonts w:ascii="Arial" w:hAnsi="Arial" w:cs="Arial"/>
          <w:szCs w:val="24"/>
        </w:rPr>
      </w:pPr>
      <w:r w:rsidRPr="00D8547E">
        <w:rPr>
          <w:rFonts w:ascii="Arial" w:hAnsi="Arial" w:cs="Arial"/>
          <w:b/>
          <w:szCs w:val="24"/>
        </w:rPr>
        <w:t xml:space="preserve">Horario: </w:t>
      </w:r>
      <w:r w:rsidRPr="00D8547E">
        <w:rPr>
          <w:rFonts w:ascii="Arial" w:hAnsi="Arial" w:cs="Arial"/>
          <w:szCs w:val="24"/>
        </w:rPr>
        <w:t>De lunes a viernes de hs. 9.00 a hs13.00</w:t>
      </w:r>
      <w:r>
        <w:rPr>
          <w:rFonts w:ascii="Arial" w:hAnsi="Arial" w:cs="Arial"/>
          <w:szCs w:val="24"/>
        </w:rPr>
        <w:t xml:space="preserve"> hasta el </w:t>
      </w:r>
      <w:r w:rsidR="00A04A53">
        <w:rPr>
          <w:rFonts w:ascii="Arial" w:hAnsi="Arial" w:cs="Arial"/>
          <w:szCs w:val="24"/>
        </w:rPr>
        <w:t xml:space="preserve">06 </w:t>
      </w:r>
      <w:r>
        <w:rPr>
          <w:rFonts w:ascii="Arial" w:hAnsi="Arial" w:cs="Arial"/>
          <w:szCs w:val="24"/>
        </w:rPr>
        <w:t>de</w:t>
      </w:r>
      <w:r w:rsidR="00A04A53">
        <w:rPr>
          <w:rFonts w:ascii="Arial" w:hAnsi="Arial" w:cs="Arial"/>
          <w:szCs w:val="24"/>
        </w:rPr>
        <w:t xml:space="preserve"> Marzo</w:t>
      </w:r>
      <w:r w:rsidR="001431F9">
        <w:rPr>
          <w:rFonts w:ascii="Arial" w:hAnsi="Arial" w:cs="Arial"/>
          <w:szCs w:val="24"/>
        </w:rPr>
        <w:t xml:space="preserve"> de 202</w:t>
      </w:r>
      <w:r w:rsidR="00B77147">
        <w:rPr>
          <w:rFonts w:ascii="Arial" w:hAnsi="Arial" w:cs="Arial"/>
          <w:szCs w:val="24"/>
        </w:rPr>
        <w:t>6</w:t>
      </w:r>
      <w:r w:rsidRPr="00D8547E">
        <w:rPr>
          <w:rFonts w:ascii="Arial" w:hAnsi="Arial" w:cs="Arial"/>
          <w:szCs w:val="24"/>
        </w:rPr>
        <w:t>.</w:t>
      </w:r>
    </w:p>
    <w:p w:rsidR="001615DB" w:rsidRPr="00D8547E" w:rsidRDefault="001615DB" w:rsidP="001615DB">
      <w:pPr>
        <w:spacing w:line="360" w:lineRule="auto"/>
        <w:jc w:val="both"/>
        <w:rPr>
          <w:rFonts w:ascii="Arial" w:hAnsi="Arial" w:cs="Arial"/>
          <w:b/>
          <w:szCs w:val="24"/>
          <w:u w:val="single"/>
        </w:rPr>
      </w:pPr>
      <w:r w:rsidRPr="00D8547E">
        <w:rPr>
          <w:rFonts w:ascii="Arial" w:hAnsi="Arial" w:cs="Arial"/>
          <w:b/>
          <w:szCs w:val="24"/>
          <w:u w:val="single"/>
        </w:rPr>
        <w:t>CONSULTAS:</w:t>
      </w:r>
    </w:p>
    <w:p w:rsidR="001615DB" w:rsidRPr="00D8547E" w:rsidRDefault="001615DB" w:rsidP="001615DB">
      <w:pPr>
        <w:spacing w:line="360" w:lineRule="auto"/>
        <w:jc w:val="both"/>
        <w:rPr>
          <w:rFonts w:ascii="Arial" w:hAnsi="Arial" w:cs="Arial"/>
          <w:szCs w:val="24"/>
        </w:rPr>
      </w:pPr>
      <w:r w:rsidRPr="00D8547E">
        <w:rPr>
          <w:rFonts w:ascii="Arial" w:hAnsi="Arial" w:cs="Arial"/>
          <w:b/>
          <w:szCs w:val="24"/>
        </w:rPr>
        <w:t xml:space="preserve">Lugar/Dirección: </w:t>
      </w:r>
      <w:r w:rsidRPr="00D8547E">
        <w:rPr>
          <w:rFonts w:ascii="Arial" w:hAnsi="Arial" w:cs="Arial"/>
          <w:szCs w:val="24"/>
        </w:rPr>
        <w:t>Ente Autárquico Teatro Mercedes Sosa</w:t>
      </w:r>
      <w:r w:rsidRPr="00D8547E">
        <w:rPr>
          <w:rFonts w:ascii="Arial" w:hAnsi="Arial" w:cs="Arial"/>
          <w:b/>
          <w:szCs w:val="24"/>
        </w:rPr>
        <w:t xml:space="preserve"> - </w:t>
      </w:r>
      <w:r w:rsidRPr="00D8547E">
        <w:rPr>
          <w:rFonts w:ascii="Arial" w:hAnsi="Arial" w:cs="Arial"/>
          <w:szCs w:val="24"/>
        </w:rPr>
        <w:t>San Martín Nº 479 de San Miguel de Tucumán.</w:t>
      </w:r>
    </w:p>
    <w:p w:rsidR="001615DB" w:rsidRDefault="001615DB" w:rsidP="001615DB">
      <w:pPr>
        <w:spacing w:line="360" w:lineRule="auto"/>
        <w:jc w:val="both"/>
        <w:rPr>
          <w:rFonts w:ascii="Arial" w:hAnsi="Arial" w:cs="Arial"/>
          <w:szCs w:val="24"/>
        </w:rPr>
      </w:pPr>
      <w:r w:rsidRPr="00D8547E">
        <w:rPr>
          <w:rFonts w:ascii="Arial" w:hAnsi="Arial" w:cs="Arial"/>
          <w:b/>
          <w:szCs w:val="24"/>
        </w:rPr>
        <w:t xml:space="preserve">Plazo y Horario: </w:t>
      </w:r>
      <w:r w:rsidRPr="00F42B42">
        <w:rPr>
          <w:rFonts w:ascii="Arial" w:hAnsi="Arial" w:cs="Arial"/>
          <w:szCs w:val="24"/>
        </w:rPr>
        <w:t xml:space="preserve">Los oferentes podrán realizar consultas y/o aclaraciones ante el organismo licitante por escrito hasta 3 días antes de la fecha establecida para la apertura de ofertas de lunes a viernes de 9 </w:t>
      </w:r>
      <w:r>
        <w:rPr>
          <w:rFonts w:ascii="Arial" w:hAnsi="Arial" w:cs="Arial"/>
          <w:szCs w:val="24"/>
        </w:rPr>
        <w:t>a</w:t>
      </w:r>
      <w:r w:rsidRPr="00F42B42">
        <w:rPr>
          <w:rFonts w:ascii="Arial" w:hAnsi="Arial" w:cs="Arial"/>
          <w:szCs w:val="24"/>
        </w:rPr>
        <w:t xml:space="preserve"> 13hs. Las respuestas serán notificadas junto con las consultas, a todas las personas físicas y/o jurídicas que hayan retirado los pliegos, hasta el día anterior al de apertura y </w:t>
      </w:r>
      <w:r w:rsidR="0020436A" w:rsidRPr="00F42B42">
        <w:rPr>
          <w:rFonts w:ascii="Arial" w:hAnsi="Arial" w:cs="Arial"/>
          <w:szCs w:val="24"/>
        </w:rPr>
        <w:t>pasarán</w:t>
      </w:r>
      <w:r w:rsidRPr="00F42B42">
        <w:rPr>
          <w:rFonts w:ascii="Arial" w:hAnsi="Arial" w:cs="Arial"/>
          <w:szCs w:val="24"/>
        </w:rPr>
        <w:t xml:space="preserve"> a formar parte de dichos pliegos.</w:t>
      </w:r>
    </w:p>
    <w:p w:rsidR="001615DB" w:rsidRPr="00D8547E" w:rsidRDefault="001615DB" w:rsidP="001615DB">
      <w:pPr>
        <w:spacing w:line="360" w:lineRule="auto"/>
        <w:jc w:val="both"/>
        <w:rPr>
          <w:rFonts w:ascii="Arial" w:hAnsi="Arial" w:cs="Arial"/>
          <w:b/>
          <w:szCs w:val="24"/>
          <w:u w:val="single"/>
        </w:rPr>
      </w:pPr>
      <w:r w:rsidRPr="00D8547E">
        <w:rPr>
          <w:rFonts w:ascii="Arial" w:hAnsi="Arial" w:cs="Arial"/>
          <w:b/>
          <w:szCs w:val="24"/>
          <w:u w:val="single"/>
        </w:rPr>
        <w:t>PRESENTACIÓN DE OFERTAS:</w:t>
      </w:r>
    </w:p>
    <w:p w:rsidR="001615DB" w:rsidRPr="00D8547E" w:rsidRDefault="001615DB" w:rsidP="001615DB">
      <w:pPr>
        <w:spacing w:line="360" w:lineRule="auto"/>
        <w:jc w:val="both"/>
        <w:rPr>
          <w:rFonts w:ascii="Arial" w:hAnsi="Arial" w:cs="Arial"/>
          <w:szCs w:val="24"/>
        </w:rPr>
      </w:pPr>
      <w:r w:rsidRPr="00D8547E">
        <w:rPr>
          <w:rFonts w:ascii="Arial" w:hAnsi="Arial" w:cs="Arial"/>
          <w:b/>
          <w:szCs w:val="24"/>
        </w:rPr>
        <w:t xml:space="preserve">Lugar/Dirección: </w:t>
      </w:r>
      <w:r w:rsidRPr="00D8547E">
        <w:rPr>
          <w:rFonts w:ascii="Arial" w:hAnsi="Arial" w:cs="Arial"/>
          <w:szCs w:val="24"/>
        </w:rPr>
        <w:t>Ente Autárquico Teatro Mercedes Sosa</w:t>
      </w:r>
      <w:r w:rsidRPr="00D8547E">
        <w:rPr>
          <w:rFonts w:ascii="Arial" w:hAnsi="Arial" w:cs="Arial"/>
          <w:b/>
          <w:szCs w:val="24"/>
        </w:rPr>
        <w:t xml:space="preserve"> - </w:t>
      </w:r>
      <w:r w:rsidRPr="00D8547E">
        <w:rPr>
          <w:rFonts w:ascii="Arial" w:hAnsi="Arial" w:cs="Arial"/>
          <w:szCs w:val="24"/>
        </w:rPr>
        <w:t>San Martín Nº 479 de San Miguel de Tucumán</w:t>
      </w:r>
      <w:r>
        <w:rPr>
          <w:rFonts w:ascii="Arial" w:hAnsi="Arial" w:cs="Arial"/>
          <w:szCs w:val="24"/>
        </w:rPr>
        <w:t>.</w:t>
      </w:r>
    </w:p>
    <w:p w:rsidR="001615DB" w:rsidRPr="00D8547E" w:rsidRDefault="001615DB" w:rsidP="001615DB">
      <w:pPr>
        <w:tabs>
          <w:tab w:val="left" w:pos="3828"/>
        </w:tabs>
        <w:spacing w:line="360" w:lineRule="auto"/>
        <w:jc w:val="both"/>
        <w:rPr>
          <w:rFonts w:ascii="Arial" w:hAnsi="Arial" w:cs="Arial"/>
          <w:szCs w:val="24"/>
        </w:rPr>
      </w:pPr>
      <w:r w:rsidRPr="00D8547E">
        <w:rPr>
          <w:rFonts w:ascii="Arial" w:hAnsi="Arial" w:cs="Arial"/>
          <w:b/>
          <w:szCs w:val="24"/>
        </w:rPr>
        <w:t xml:space="preserve">Fecha y </w:t>
      </w:r>
      <w:proofErr w:type="spellStart"/>
      <w:r w:rsidRPr="00D8547E">
        <w:rPr>
          <w:rFonts w:ascii="Arial" w:hAnsi="Arial" w:cs="Arial"/>
          <w:b/>
          <w:szCs w:val="24"/>
        </w:rPr>
        <w:t>Hora</w:t>
      </w:r>
      <w:proofErr w:type="gramStart"/>
      <w:r w:rsidRPr="00D8547E">
        <w:rPr>
          <w:rFonts w:ascii="Arial" w:hAnsi="Arial" w:cs="Arial"/>
          <w:b/>
          <w:szCs w:val="24"/>
        </w:rPr>
        <w:t>:</w:t>
      </w:r>
      <w:r>
        <w:rPr>
          <w:rFonts w:ascii="Arial" w:hAnsi="Arial" w:cs="Arial"/>
          <w:szCs w:val="24"/>
        </w:rPr>
        <w:t>De</w:t>
      </w:r>
      <w:proofErr w:type="spellEnd"/>
      <w:proofErr w:type="gramEnd"/>
      <w:r>
        <w:rPr>
          <w:rFonts w:ascii="Arial" w:hAnsi="Arial" w:cs="Arial"/>
          <w:szCs w:val="24"/>
        </w:rPr>
        <w:t xml:space="preserve"> lunes a viernes de 09 a 13 hs</w:t>
      </w:r>
      <w:r w:rsidRPr="00D8547E">
        <w:rPr>
          <w:rFonts w:ascii="Arial" w:hAnsi="Arial" w:cs="Arial"/>
          <w:szCs w:val="24"/>
        </w:rPr>
        <w:t>.</w:t>
      </w:r>
    </w:p>
    <w:p w:rsidR="001615DB" w:rsidRPr="00D8547E" w:rsidRDefault="001615DB" w:rsidP="001615DB">
      <w:pPr>
        <w:spacing w:line="360" w:lineRule="auto"/>
        <w:jc w:val="both"/>
        <w:rPr>
          <w:rFonts w:ascii="Arial" w:hAnsi="Arial" w:cs="Arial"/>
          <w:b/>
          <w:szCs w:val="24"/>
          <w:u w:val="single"/>
        </w:rPr>
      </w:pPr>
      <w:r w:rsidRPr="00D8547E">
        <w:rPr>
          <w:rFonts w:ascii="Arial" w:hAnsi="Arial" w:cs="Arial"/>
          <w:b/>
          <w:szCs w:val="24"/>
          <w:u w:val="single"/>
        </w:rPr>
        <w:t>ACTO DE APERTURA DE LAS PROPUESTAS:</w:t>
      </w:r>
    </w:p>
    <w:p w:rsidR="001615DB" w:rsidRPr="00D8547E" w:rsidRDefault="001615DB" w:rsidP="001615DB">
      <w:pPr>
        <w:spacing w:line="360" w:lineRule="auto"/>
        <w:jc w:val="both"/>
        <w:rPr>
          <w:rFonts w:ascii="Arial" w:hAnsi="Arial" w:cs="Arial"/>
          <w:szCs w:val="24"/>
        </w:rPr>
      </w:pPr>
      <w:r w:rsidRPr="00D8547E">
        <w:rPr>
          <w:rFonts w:ascii="Arial" w:hAnsi="Arial" w:cs="Arial"/>
          <w:b/>
          <w:szCs w:val="24"/>
        </w:rPr>
        <w:t>Lugar/Dirección:</w:t>
      </w:r>
      <w:r w:rsidR="007750E2">
        <w:rPr>
          <w:rFonts w:ascii="Arial" w:hAnsi="Arial" w:cs="Arial"/>
          <w:b/>
          <w:szCs w:val="24"/>
        </w:rPr>
        <w:t xml:space="preserve"> </w:t>
      </w:r>
      <w:r w:rsidRPr="00D8547E">
        <w:rPr>
          <w:rFonts w:ascii="Arial" w:hAnsi="Arial" w:cs="Arial"/>
          <w:szCs w:val="24"/>
        </w:rPr>
        <w:t>Ente Autárquico Teatro Mercedes Sosa</w:t>
      </w:r>
      <w:r w:rsidRPr="00D8547E">
        <w:rPr>
          <w:rFonts w:ascii="Arial" w:hAnsi="Arial" w:cs="Arial"/>
          <w:b/>
          <w:szCs w:val="24"/>
        </w:rPr>
        <w:t xml:space="preserve"> - </w:t>
      </w:r>
      <w:r w:rsidRPr="00D8547E">
        <w:rPr>
          <w:rFonts w:ascii="Arial" w:hAnsi="Arial" w:cs="Arial"/>
          <w:szCs w:val="24"/>
        </w:rPr>
        <w:t>San Martín Nº 479 de San Miguel de Tucumán</w:t>
      </w:r>
      <w:r>
        <w:rPr>
          <w:rFonts w:ascii="Arial" w:hAnsi="Arial" w:cs="Arial"/>
          <w:szCs w:val="24"/>
        </w:rPr>
        <w:t>.</w:t>
      </w:r>
    </w:p>
    <w:p w:rsidR="001615DB" w:rsidRPr="00D8547E" w:rsidRDefault="001615DB" w:rsidP="001615DB">
      <w:pPr>
        <w:tabs>
          <w:tab w:val="left" w:pos="3828"/>
        </w:tabs>
        <w:spacing w:line="360" w:lineRule="auto"/>
        <w:jc w:val="both"/>
        <w:rPr>
          <w:rFonts w:ascii="Arial" w:hAnsi="Arial" w:cs="Arial"/>
          <w:szCs w:val="24"/>
        </w:rPr>
      </w:pPr>
      <w:r w:rsidRPr="00D8547E">
        <w:rPr>
          <w:rFonts w:ascii="Arial" w:hAnsi="Arial" w:cs="Arial"/>
          <w:b/>
          <w:szCs w:val="24"/>
        </w:rPr>
        <w:t>Fecha y Hora:</w:t>
      </w:r>
      <w:r w:rsidR="00A04A53">
        <w:rPr>
          <w:rFonts w:ascii="Arial" w:hAnsi="Arial" w:cs="Arial"/>
          <w:b/>
          <w:szCs w:val="24"/>
        </w:rPr>
        <w:t xml:space="preserve"> 11 </w:t>
      </w:r>
      <w:r w:rsidR="00147F5A">
        <w:rPr>
          <w:rFonts w:ascii="Arial" w:hAnsi="Arial" w:cs="Arial"/>
          <w:szCs w:val="24"/>
        </w:rPr>
        <w:t>de</w:t>
      </w:r>
      <w:r w:rsidR="007750E2">
        <w:rPr>
          <w:rFonts w:ascii="Arial" w:hAnsi="Arial" w:cs="Arial"/>
          <w:szCs w:val="24"/>
        </w:rPr>
        <w:t xml:space="preserve"> </w:t>
      </w:r>
      <w:r w:rsidR="00A04A53">
        <w:rPr>
          <w:rFonts w:ascii="Arial" w:hAnsi="Arial" w:cs="Arial"/>
          <w:szCs w:val="24"/>
        </w:rPr>
        <w:t>Marzo</w:t>
      </w:r>
      <w:r w:rsidR="007750E2">
        <w:rPr>
          <w:rFonts w:ascii="Arial" w:hAnsi="Arial" w:cs="Arial"/>
          <w:szCs w:val="24"/>
        </w:rPr>
        <w:t xml:space="preserve"> </w:t>
      </w:r>
      <w:r w:rsidR="001431F9">
        <w:rPr>
          <w:rFonts w:ascii="Arial" w:hAnsi="Arial" w:cs="Arial"/>
          <w:szCs w:val="24"/>
        </w:rPr>
        <w:t>de 202</w:t>
      </w:r>
      <w:r w:rsidR="00B77147">
        <w:rPr>
          <w:rFonts w:ascii="Arial" w:hAnsi="Arial" w:cs="Arial"/>
          <w:szCs w:val="24"/>
        </w:rPr>
        <w:t xml:space="preserve">6 </w:t>
      </w:r>
      <w:r w:rsidRPr="00D8547E">
        <w:rPr>
          <w:rFonts w:ascii="Arial" w:hAnsi="Arial" w:cs="Arial"/>
          <w:szCs w:val="24"/>
        </w:rPr>
        <w:t>a hs 1</w:t>
      </w:r>
      <w:r w:rsidR="00F32F67">
        <w:rPr>
          <w:rFonts w:ascii="Arial" w:hAnsi="Arial" w:cs="Arial"/>
          <w:szCs w:val="24"/>
        </w:rPr>
        <w:t>0</w:t>
      </w:r>
      <w:r w:rsidRPr="00D8547E">
        <w:rPr>
          <w:rFonts w:ascii="Arial" w:hAnsi="Arial" w:cs="Arial"/>
          <w:szCs w:val="24"/>
        </w:rPr>
        <w:t>:00</w:t>
      </w:r>
      <w:r>
        <w:rPr>
          <w:rFonts w:ascii="Arial" w:hAnsi="Arial" w:cs="Arial"/>
          <w:szCs w:val="24"/>
        </w:rPr>
        <w:t>hs</w:t>
      </w:r>
      <w:r w:rsidRPr="00D8547E">
        <w:rPr>
          <w:rFonts w:ascii="Arial" w:hAnsi="Arial" w:cs="Arial"/>
          <w:szCs w:val="24"/>
        </w:rPr>
        <w:t>.</w:t>
      </w:r>
    </w:p>
    <w:p w:rsidR="001615DB" w:rsidRPr="00D8547E" w:rsidRDefault="001615DB" w:rsidP="001615DB">
      <w:pPr>
        <w:spacing w:line="360" w:lineRule="auto"/>
        <w:jc w:val="both"/>
        <w:rPr>
          <w:rFonts w:ascii="Arial" w:hAnsi="Arial" w:cs="Arial"/>
          <w:b/>
          <w:szCs w:val="24"/>
          <w:u w:val="single"/>
        </w:rPr>
      </w:pPr>
      <w:r w:rsidRPr="00D8547E">
        <w:rPr>
          <w:rFonts w:ascii="Arial" w:hAnsi="Arial" w:cs="Arial"/>
          <w:b/>
          <w:szCs w:val="24"/>
          <w:u w:val="single"/>
        </w:rPr>
        <w:t>OFERENTE</w:t>
      </w:r>
    </w:p>
    <w:p w:rsidR="001615DB" w:rsidRDefault="001615DB" w:rsidP="001615DB">
      <w:pPr>
        <w:spacing w:line="360" w:lineRule="auto"/>
        <w:jc w:val="both"/>
        <w:rPr>
          <w:rFonts w:ascii="Arial" w:hAnsi="Arial" w:cs="Arial"/>
          <w:szCs w:val="24"/>
        </w:rPr>
      </w:pPr>
      <w:r w:rsidRPr="00D8547E">
        <w:rPr>
          <w:rFonts w:ascii="Arial" w:hAnsi="Arial" w:cs="Arial"/>
          <w:szCs w:val="24"/>
        </w:rPr>
        <w:t xml:space="preserve">Podrán contratar con el Estado todas las personas físicas o jurídicas con </w:t>
      </w:r>
      <w:r w:rsidRPr="00D8547E">
        <w:rPr>
          <w:rFonts w:ascii="Arial" w:hAnsi="Arial" w:cs="Arial"/>
          <w:szCs w:val="24"/>
        </w:rPr>
        <w:lastRenderedPageBreak/>
        <w:t>capacidad legal para obligarse y que no se encuentren alcanzadas por las causales previstas en el artículo 108 del Reglamento de Compras y Contrataciones de bienes y servicios del Estado Provincial aprobado por Decreto Acuerdo 22/1 del 23/04/2009.</w:t>
      </w:r>
    </w:p>
    <w:p w:rsidR="001615DB" w:rsidRPr="00D8547E" w:rsidRDefault="001615DB" w:rsidP="001615DB">
      <w:pPr>
        <w:spacing w:line="360" w:lineRule="auto"/>
        <w:jc w:val="both"/>
        <w:rPr>
          <w:rFonts w:ascii="Arial" w:hAnsi="Arial" w:cs="Arial"/>
          <w:b/>
          <w:szCs w:val="24"/>
          <w:u w:val="single"/>
        </w:rPr>
      </w:pPr>
      <w:r w:rsidRPr="00D8547E">
        <w:rPr>
          <w:rFonts w:ascii="Arial" w:hAnsi="Arial" w:cs="Arial"/>
          <w:b/>
          <w:szCs w:val="24"/>
          <w:u w:val="single"/>
        </w:rPr>
        <w:t>PRESENTACION DE LA OFERTA- GARANTIA</w:t>
      </w:r>
    </w:p>
    <w:p w:rsidR="001615DB" w:rsidRPr="00D8547E" w:rsidRDefault="001615DB" w:rsidP="001615DB">
      <w:pPr>
        <w:spacing w:line="360" w:lineRule="auto"/>
        <w:jc w:val="both"/>
        <w:rPr>
          <w:rFonts w:ascii="Arial" w:hAnsi="Arial" w:cs="Arial"/>
          <w:b/>
          <w:szCs w:val="24"/>
          <w:u w:val="single"/>
        </w:rPr>
      </w:pPr>
      <w:r w:rsidRPr="00D8547E">
        <w:rPr>
          <w:rFonts w:ascii="Arial" w:hAnsi="Arial" w:cs="Arial"/>
          <w:szCs w:val="24"/>
          <w:lang w:val="es-ES"/>
        </w:rPr>
        <w:t xml:space="preserve">Las propuestas se presentarán en sobre cerrado con la leyenda que indique: número de la licitación, nombre de la repartición licitante, fecha y hora de apertura. No se aceptará ninguna propuesta que no fuera presentada hasta la hora fijada para la apertura. </w:t>
      </w:r>
    </w:p>
    <w:p w:rsidR="001615DB" w:rsidRPr="00D8547E" w:rsidRDefault="001615DB" w:rsidP="001615DB">
      <w:pPr>
        <w:spacing w:line="360" w:lineRule="auto"/>
        <w:jc w:val="both"/>
        <w:rPr>
          <w:rFonts w:ascii="Arial" w:hAnsi="Arial" w:cs="Arial"/>
          <w:szCs w:val="24"/>
          <w:lang w:val="es-ES"/>
        </w:rPr>
      </w:pPr>
      <w:r w:rsidRPr="00D8547E">
        <w:rPr>
          <w:rFonts w:ascii="Arial" w:hAnsi="Arial" w:cs="Arial"/>
          <w:szCs w:val="24"/>
          <w:lang w:val="es-ES"/>
        </w:rPr>
        <w:t>Las propuestas serán formuladas por duplicado en forma clara, legible, sin raspaduras ni enmiendas, las que de existir deberán estar debidamente salvadas. Cada hoja deberá estar suscrita por el oferente. No serán consideradas aquellas ofertas que impliquen reformas y/o alteraciones a las condiciones estipuladas por el pliego de bases y condiciones generales y particulares. La presentación en el acto Licitatorio implica aceptación lisa y llana de los Pliego de Bases y Condiciones Generales y Particulares,</w:t>
      </w:r>
      <w:r w:rsidR="00084E21">
        <w:rPr>
          <w:rFonts w:ascii="Arial" w:hAnsi="Arial" w:cs="Arial"/>
          <w:szCs w:val="24"/>
          <w:lang w:val="es-ES"/>
        </w:rPr>
        <w:t xml:space="preserve"> como así también la </w:t>
      </w:r>
      <w:r w:rsidRPr="00D8547E">
        <w:rPr>
          <w:rFonts w:ascii="Arial" w:hAnsi="Arial" w:cs="Arial"/>
          <w:szCs w:val="24"/>
          <w:lang w:val="es-ES"/>
        </w:rPr>
        <w:t>de la reglamentación que impera al efecto en el Estado Provincial.</w:t>
      </w:r>
    </w:p>
    <w:p w:rsidR="001615DB" w:rsidRPr="00D8547E" w:rsidRDefault="001615DB" w:rsidP="001615DB">
      <w:pPr>
        <w:spacing w:line="360" w:lineRule="auto"/>
        <w:jc w:val="both"/>
        <w:rPr>
          <w:rFonts w:ascii="Arial" w:hAnsi="Arial" w:cs="Arial"/>
          <w:szCs w:val="24"/>
          <w:lang w:val="es-ES"/>
        </w:rPr>
      </w:pPr>
      <w:r w:rsidRPr="00D8547E">
        <w:rPr>
          <w:rFonts w:ascii="Arial" w:hAnsi="Arial" w:cs="Arial"/>
          <w:szCs w:val="24"/>
          <w:lang w:val="es-ES"/>
        </w:rPr>
        <w:t xml:space="preserve">Cuando se actúe en representación de una persona física o jurídica deberá acompañarse el instrumento que lo acredite. </w:t>
      </w:r>
    </w:p>
    <w:p w:rsidR="001615DB" w:rsidRPr="00D8547E" w:rsidRDefault="001615DB" w:rsidP="001615DB">
      <w:pPr>
        <w:spacing w:line="360" w:lineRule="auto"/>
        <w:jc w:val="both"/>
        <w:rPr>
          <w:rFonts w:ascii="Arial" w:hAnsi="Arial" w:cs="Arial"/>
          <w:szCs w:val="24"/>
          <w:lang w:val="es-ES"/>
        </w:rPr>
      </w:pPr>
      <w:r w:rsidRPr="00D8547E">
        <w:rPr>
          <w:rFonts w:ascii="Arial" w:hAnsi="Arial" w:cs="Arial"/>
          <w:szCs w:val="24"/>
          <w:lang w:val="es-ES"/>
        </w:rPr>
        <w:t>Adjunto a las propuestas deberá acompañarse:</w:t>
      </w:r>
    </w:p>
    <w:p w:rsidR="001615DB" w:rsidRPr="00D8547E" w:rsidRDefault="001615DB" w:rsidP="001615DB">
      <w:pPr>
        <w:spacing w:line="360" w:lineRule="auto"/>
        <w:jc w:val="both"/>
        <w:rPr>
          <w:rFonts w:ascii="Arial" w:hAnsi="Arial" w:cs="Arial"/>
          <w:szCs w:val="24"/>
          <w:lang w:val="es-ES"/>
        </w:rPr>
      </w:pPr>
      <w:r w:rsidRPr="00D8547E">
        <w:rPr>
          <w:rFonts w:ascii="Arial" w:hAnsi="Arial" w:cs="Arial"/>
          <w:szCs w:val="24"/>
          <w:lang w:val="es-ES"/>
        </w:rPr>
        <w:t>A- Garantía de Mantenimiento de Oferta: el proponente deberá asegurar el mantenimiento de la oferta que presente mediante la constitución de una Garantía equivalente al 4% sobre el valor total de la oferta, median</w:t>
      </w:r>
      <w:r>
        <w:rPr>
          <w:rFonts w:ascii="Arial" w:hAnsi="Arial" w:cs="Arial"/>
          <w:szCs w:val="24"/>
          <w:lang w:val="es-ES"/>
        </w:rPr>
        <w:t xml:space="preserve">te un seguro de </w:t>
      </w:r>
      <w:r w:rsidRPr="00D8547E">
        <w:rPr>
          <w:rFonts w:ascii="Arial" w:hAnsi="Arial" w:cs="Arial"/>
          <w:szCs w:val="24"/>
          <w:lang w:val="es-ES"/>
        </w:rPr>
        <w:t xml:space="preserve">Caución a favor del </w:t>
      </w:r>
      <w:r>
        <w:rPr>
          <w:rFonts w:ascii="Arial" w:hAnsi="Arial" w:cs="Arial"/>
          <w:szCs w:val="24"/>
          <w:lang w:val="es-ES"/>
        </w:rPr>
        <w:t>E.A. Teatro Mercedes Sosa</w:t>
      </w:r>
      <w:r w:rsidRPr="00D8547E">
        <w:rPr>
          <w:rFonts w:ascii="Arial" w:hAnsi="Arial" w:cs="Arial"/>
          <w:szCs w:val="24"/>
          <w:lang w:val="es-ES"/>
        </w:rPr>
        <w:t>, el cual deberá ser otorgado por compañía autorizada por el Organismo Nacional Competente</w:t>
      </w:r>
      <w:r w:rsidR="00090D7D">
        <w:rPr>
          <w:rFonts w:ascii="Arial" w:hAnsi="Arial" w:cs="Arial"/>
          <w:szCs w:val="24"/>
          <w:lang w:val="es-ES"/>
        </w:rPr>
        <w:t>,</w:t>
      </w:r>
      <w:r w:rsidRPr="00D8547E">
        <w:rPr>
          <w:rFonts w:ascii="Arial" w:hAnsi="Arial" w:cs="Arial"/>
          <w:szCs w:val="24"/>
          <w:lang w:val="es-ES"/>
        </w:rPr>
        <w:t xml:space="preserve"> deberá estar debidamente intervenido por la Dirección General de Rentas de la </w:t>
      </w:r>
      <w:proofErr w:type="spellStart"/>
      <w:r w:rsidRPr="00D8547E">
        <w:rPr>
          <w:rFonts w:ascii="Arial" w:hAnsi="Arial" w:cs="Arial"/>
          <w:szCs w:val="24"/>
          <w:lang w:val="es-ES"/>
        </w:rPr>
        <w:t>Provincia.En</w:t>
      </w:r>
      <w:proofErr w:type="spellEnd"/>
      <w:r w:rsidRPr="00D8547E">
        <w:rPr>
          <w:rFonts w:ascii="Arial" w:hAnsi="Arial" w:cs="Arial"/>
          <w:szCs w:val="24"/>
          <w:lang w:val="es-ES"/>
        </w:rPr>
        <w:t xml:space="preserve"> </w:t>
      </w:r>
      <w:proofErr w:type="gramStart"/>
      <w:r w:rsidR="00084E21">
        <w:rPr>
          <w:rFonts w:ascii="Arial" w:hAnsi="Arial" w:cs="Arial"/>
          <w:szCs w:val="24"/>
          <w:lang w:val="es-ES"/>
        </w:rPr>
        <w:t>el</w:t>
      </w:r>
      <w:proofErr w:type="gramEnd"/>
      <w:r w:rsidR="00084E21">
        <w:rPr>
          <w:rFonts w:ascii="Arial" w:hAnsi="Arial" w:cs="Arial"/>
          <w:szCs w:val="24"/>
          <w:lang w:val="es-ES"/>
        </w:rPr>
        <w:t xml:space="preserve"> caso de presentar seguro de </w:t>
      </w:r>
      <w:r w:rsidRPr="00D8547E">
        <w:rPr>
          <w:rFonts w:ascii="Arial" w:hAnsi="Arial" w:cs="Arial"/>
          <w:szCs w:val="24"/>
          <w:lang w:val="es-ES"/>
        </w:rPr>
        <w:t>caución el mismo deberá ser ejecutado en la Provincia y los fiadores fijar domicilio en San Miguel de Tucumán.</w:t>
      </w:r>
    </w:p>
    <w:p w:rsidR="001615DB" w:rsidRPr="00D8547E" w:rsidRDefault="001615DB" w:rsidP="001615DB">
      <w:pPr>
        <w:spacing w:line="360" w:lineRule="auto"/>
        <w:jc w:val="both"/>
        <w:rPr>
          <w:rFonts w:ascii="Arial" w:hAnsi="Arial" w:cs="Arial"/>
          <w:szCs w:val="24"/>
          <w:lang w:val="es-ES"/>
        </w:rPr>
      </w:pPr>
      <w:r w:rsidRPr="00D8547E">
        <w:rPr>
          <w:rFonts w:ascii="Arial" w:hAnsi="Arial" w:cs="Arial"/>
          <w:szCs w:val="24"/>
          <w:lang w:val="es-ES"/>
        </w:rPr>
        <w:t xml:space="preserve">B-Pliego de bases y condiciones </w:t>
      </w:r>
      <w:r>
        <w:rPr>
          <w:rFonts w:ascii="Arial" w:hAnsi="Arial" w:cs="Arial"/>
          <w:szCs w:val="24"/>
          <w:lang w:val="es-ES"/>
        </w:rPr>
        <w:t xml:space="preserve">particulares </w:t>
      </w:r>
      <w:r w:rsidRPr="00D8547E">
        <w:rPr>
          <w:rFonts w:ascii="Arial" w:hAnsi="Arial" w:cs="Arial"/>
          <w:szCs w:val="24"/>
          <w:lang w:val="es-ES"/>
        </w:rPr>
        <w:t>con la firma y sello del oferente</w:t>
      </w:r>
      <w:r>
        <w:rPr>
          <w:rFonts w:ascii="Arial" w:hAnsi="Arial" w:cs="Arial"/>
          <w:szCs w:val="24"/>
          <w:lang w:val="es-ES"/>
        </w:rPr>
        <w:t>.</w:t>
      </w:r>
    </w:p>
    <w:p w:rsidR="001615DB" w:rsidRPr="00D8547E" w:rsidRDefault="001615DB" w:rsidP="001615DB">
      <w:pPr>
        <w:spacing w:line="360" w:lineRule="auto"/>
        <w:jc w:val="both"/>
        <w:rPr>
          <w:rFonts w:ascii="Arial" w:hAnsi="Arial" w:cs="Arial"/>
          <w:szCs w:val="24"/>
          <w:lang w:val="es-ES"/>
        </w:rPr>
      </w:pPr>
      <w:r w:rsidRPr="00D8547E">
        <w:rPr>
          <w:rFonts w:ascii="Arial" w:hAnsi="Arial" w:cs="Arial"/>
          <w:szCs w:val="24"/>
          <w:lang w:val="es-ES"/>
        </w:rPr>
        <w:t>C- C</w:t>
      </w:r>
      <w:r>
        <w:rPr>
          <w:rFonts w:ascii="Arial" w:hAnsi="Arial" w:cs="Arial"/>
          <w:szCs w:val="24"/>
          <w:lang w:val="es-ES"/>
        </w:rPr>
        <w:t>onstancia de inscripción de AFIP</w:t>
      </w:r>
      <w:r w:rsidR="00B77147">
        <w:rPr>
          <w:rFonts w:ascii="Arial" w:hAnsi="Arial" w:cs="Arial"/>
          <w:szCs w:val="24"/>
          <w:lang w:val="es-ES"/>
        </w:rPr>
        <w:t>,</w:t>
      </w:r>
      <w:r>
        <w:rPr>
          <w:rFonts w:ascii="Arial" w:hAnsi="Arial" w:cs="Arial"/>
          <w:szCs w:val="24"/>
          <w:lang w:val="es-ES"/>
        </w:rPr>
        <w:t xml:space="preserve"> Rentas de la Provincia</w:t>
      </w:r>
      <w:r w:rsidR="00B77147">
        <w:rPr>
          <w:rFonts w:ascii="Arial" w:hAnsi="Arial" w:cs="Arial"/>
          <w:szCs w:val="24"/>
          <w:lang w:val="es-ES"/>
        </w:rPr>
        <w:t xml:space="preserve"> y certificado de cumplimiento fiscal vigentes y en originales</w:t>
      </w:r>
      <w:r>
        <w:rPr>
          <w:rFonts w:ascii="Arial" w:hAnsi="Arial" w:cs="Arial"/>
          <w:szCs w:val="24"/>
          <w:lang w:val="es-ES"/>
        </w:rPr>
        <w:t xml:space="preserve"> a la fecha de adjudicación</w:t>
      </w:r>
      <w:r w:rsidRPr="00D8547E">
        <w:rPr>
          <w:rFonts w:ascii="Arial" w:hAnsi="Arial" w:cs="Arial"/>
          <w:szCs w:val="24"/>
          <w:lang w:val="es-ES"/>
        </w:rPr>
        <w:t>.</w:t>
      </w:r>
    </w:p>
    <w:p w:rsidR="001615DB" w:rsidRPr="00D8547E" w:rsidRDefault="001615DB" w:rsidP="001615DB">
      <w:pPr>
        <w:spacing w:line="360" w:lineRule="auto"/>
        <w:jc w:val="both"/>
        <w:rPr>
          <w:rFonts w:ascii="Arial" w:hAnsi="Arial" w:cs="Arial"/>
          <w:szCs w:val="24"/>
          <w:lang w:val="es-ES"/>
        </w:rPr>
      </w:pPr>
      <w:r>
        <w:rPr>
          <w:rFonts w:ascii="Arial" w:hAnsi="Arial" w:cs="Arial"/>
          <w:szCs w:val="24"/>
          <w:lang w:val="es-ES"/>
        </w:rPr>
        <w:t>D</w:t>
      </w:r>
      <w:r w:rsidRPr="00D8547E">
        <w:rPr>
          <w:rFonts w:ascii="Arial" w:hAnsi="Arial" w:cs="Arial"/>
          <w:szCs w:val="24"/>
          <w:lang w:val="es-ES"/>
        </w:rPr>
        <w:t>-Sellado de actuación por cada folio que integre la propuesta y toda documentación adjunta (originales y duplicados) de conformidad con la ley impositiva vigente.</w:t>
      </w:r>
    </w:p>
    <w:p w:rsidR="001615DB" w:rsidRDefault="001615DB" w:rsidP="001615DB">
      <w:pPr>
        <w:spacing w:line="360" w:lineRule="auto"/>
        <w:jc w:val="both"/>
        <w:rPr>
          <w:rFonts w:ascii="Arial" w:hAnsi="Arial" w:cs="Arial"/>
          <w:szCs w:val="24"/>
          <w:lang w:val="es-ES"/>
        </w:rPr>
      </w:pPr>
      <w:r>
        <w:rPr>
          <w:rFonts w:ascii="Arial" w:hAnsi="Arial" w:cs="Arial"/>
          <w:szCs w:val="24"/>
          <w:lang w:val="es-ES"/>
        </w:rPr>
        <w:lastRenderedPageBreak/>
        <w:t>E</w:t>
      </w:r>
      <w:r w:rsidRPr="00D8547E">
        <w:rPr>
          <w:rFonts w:ascii="Arial" w:hAnsi="Arial" w:cs="Arial"/>
          <w:szCs w:val="24"/>
          <w:lang w:val="es-ES"/>
        </w:rPr>
        <w:t xml:space="preserve">- Cuando el proponente sea una persona jurídica legalmente constituida deberá acompañar poder que acredite que el firmante de la propuesta cuenta con la facultad suficiente para obligar a la Sociedad, adjuntando además estatutos, acta de directorio y contrato social. </w:t>
      </w:r>
    </w:p>
    <w:p w:rsidR="001615DB" w:rsidRPr="00D8547E" w:rsidRDefault="001615DB" w:rsidP="001615DB">
      <w:pPr>
        <w:spacing w:line="360" w:lineRule="auto"/>
        <w:jc w:val="both"/>
        <w:rPr>
          <w:rFonts w:ascii="Arial" w:hAnsi="Arial" w:cs="Arial"/>
          <w:szCs w:val="24"/>
        </w:rPr>
      </w:pPr>
      <w:r>
        <w:rPr>
          <w:rFonts w:ascii="Arial" w:hAnsi="Arial" w:cs="Arial"/>
          <w:szCs w:val="24"/>
          <w:lang w:val="es-ES"/>
        </w:rPr>
        <w:t>F</w:t>
      </w:r>
      <w:r w:rsidRPr="00D8547E">
        <w:rPr>
          <w:rFonts w:ascii="Arial" w:hAnsi="Arial" w:cs="Arial"/>
          <w:szCs w:val="24"/>
          <w:lang w:val="es-ES"/>
        </w:rPr>
        <w:t>-</w:t>
      </w:r>
      <w:r w:rsidRPr="00D8547E">
        <w:rPr>
          <w:rFonts w:ascii="Arial" w:hAnsi="Arial" w:cs="Arial"/>
          <w:szCs w:val="24"/>
        </w:rPr>
        <w:t xml:space="preserve">El oferente deberá constituir, para todos los efectos legales, domicilio en la provincia de Tucumán con expresa renuncia al fuero federal, y manifestar su voluntad de someterse a los Tribunales Ordinarios de la provincia. </w:t>
      </w:r>
    </w:p>
    <w:p w:rsidR="001615DB" w:rsidRPr="00D8547E" w:rsidRDefault="001615DB" w:rsidP="001615DB">
      <w:pPr>
        <w:spacing w:line="360" w:lineRule="auto"/>
        <w:jc w:val="both"/>
        <w:rPr>
          <w:rFonts w:ascii="Arial" w:hAnsi="Arial" w:cs="Arial"/>
          <w:szCs w:val="24"/>
        </w:rPr>
      </w:pPr>
      <w:r w:rsidRPr="00D8547E">
        <w:rPr>
          <w:rFonts w:ascii="Arial" w:hAnsi="Arial" w:cs="Arial"/>
          <w:b/>
          <w:szCs w:val="24"/>
          <w:u w:val="single"/>
        </w:rPr>
        <w:t>MONEDA DE COTIZACIÓN</w:t>
      </w:r>
    </w:p>
    <w:p w:rsidR="001615DB" w:rsidRDefault="001615DB" w:rsidP="001615DB">
      <w:pPr>
        <w:spacing w:line="360" w:lineRule="auto"/>
        <w:jc w:val="both"/>
        <w:rPr>
          <w:rFonts w:ascii="Arial" w:hAnsi="Arial" w:cs="Arial"/>
          <w:szCs w:val="24"/>
          <w:lang w:val="es-ES"/>
        </w:rPr>
      </w:pPr>
      <w:r w:rsidRPr="00D8547E">
        <w:rPr>
          <w:rFonts w:ascii="Arial" w:hAnsi="Arial" w:cs="Arial"/>
          <w:szCs w:val="24"/>
        </w:rPr>
        <w:t>El precio de la oferta será cotizado en PESOS</w:t>
      </w:r>
      <w:r>
        <w:rPr>
          <w:rFonts w:ascii="Arial" w:hAnsi="Arial" w:cs="Arial"/>
          <w:szCs w:val="24"/>
        </w:rPr>
        <w:t xml:space="preserve"> con IVA incluido</w:t>
      </w:r>
      <w:r w:rsidRPr="00D8547E">
        <w:rPr>
          <w:rFonts w:ascii="Arial" w:hAnsi="Arial" w:cs="Arial"/>
          <w:szCs w:val="24"/>
        </w:rPr>
        <w:t xml:space="preserve">. No se podrá estipular el pago en moneda distinta de la establecida. </w:t>
      </w:r>
      <w:r w:rsidRPr="00D8547E">
        <w:rPr>
          <w:rFonts w:ascii="Arial" w:hAnsi="Arial" w:cs="Arial"/>
          <w:szCs w:val="24"/>
          <w:lang w:val="es-ES"/>
        </w:rPr>
        <w:t xml:space="preserve">El monto de la propuesta deberá ser indicado en letras y números. En caso de discrepancia deberá tomarse el monto indicado en letras. </w:t>
      </w:r>
    </w:p>
    <w:p w:rsidR="001615DB" w:rsidRPr="00DB0732" w:rsidRDefault="001615DB" w:rsidP="001615DB">
      <w:pPr>
        <w:autoSpaceDE w:val="0"/>
        <w:autoSpaceDN w:val="0"/>
        <w:adjustRightInd w:val="0"/>
        <w:spacing w:line="360" w:lineRule="auto"/>
        <w:jc w:val="both"/>
        <w:rPr>
          <w:rFonts w:ascii="Arial" w:hAnsi="Arial" w:cs="Arial"/>
          <w:szCs w:val="24"/>
        </w:rPr>
      </w:pPr>
      <w:r w:rsidRPr="00DB0732">
        <w:rPr>
          <w:rFonts w:ascii="Arial" w:hAnsi="Arial" w:cs="Arial"/>
          <w:szCs w:val="24"/>
        </w:rPr>
        <w:t>Queda expresamente establecido que los oferentes deberán cotizar la provisión solicitada de modo que resulte ADECUADA a las especificaciones, requisitos y demás recaudos contenidos en los instrumentos que rigen esta licitación y, aún cuando no se enuncien todos los elementos precisos al respecto, su satisfacción no dará lugar a reconocimiento especial bajo ningún concepto.</w:t>
      </w:r>
    </w:p>
    <w:p w:rsidR="001615DB" w:rsidRPr="00D8547E" w:rsidRDefault="001615DB" w:rsidP="001615DB">
      <w:pPr>
        <w:spacing w:line="360" w:lineRule="auto"/>
        <w:jc w:val="both"/>
        <w:rPr>
          <w:rFonts w:ascii="Arial" w:hAnsi="Arial" w:cs="Arial"/>
          <w:b/>
          <w:szCs w:val="24"/>
          <w:u w:val="single"/>
        </w:rPr>
      </w:pPr>
      <w:r w:rsidRPr="00D8547E">
        <w:rPr>
          <w:rFonts w:ascii="Arial" w:hAnsi="Arial" w:cs="Arial"/>
          <w:b/>
          <w:szCs w:val="24"/>
          <w:u w:val="single"/>
        </w:rPr>
        <w:t>PLAZO DE MANTENIMIENTO DE OFERTA</w:t>
      </w:r>
    </w:p>
    <w:p w:rsidR="001615DB" w:rsidRPr="00D8547E" w:rsidRDefault="001615DB" w:rsidP="001615DB">
      <w:pPr>
        <w:spacing w:line="360" w:lineRule="auto"/>
        <w:jc w:val="both"/>
        <w:rPr>
          <w:rFonts w:ascii="Arial" w:hAnsi="Arial" w:cs="Arial"/>
          <w:szCs w:val="24"/>
        </w:rPr>
      </w:pPr>
      <w:r w:rsidRPr="00D8547E">
        <w:rPr>
          <w:rFonts w:ascii="Arial" w:hAnsi="Arial" w:cs="Arial"/>
          <w:szCs w:val="24"/>
        </w:rPr>
        <w:t>El oferente deberá mantener su oferta por el término de 60 días contados desde la fecha del Acta de Apertura. Salvo manifestación en contrario, expresada en forma fehaciente, con una antelación mínima de 5 (CINCO) días al vencimiento del plazo fijado, éste se considerará prorrogado por un lapso igual al inicial.</w:t>
      </w:r>
    </w:p>
    <w:p w:rsidR="00084E21" w:rsidRPr="005A2259" w:rsidRDefault="001615DB" w:rsidP="001615DB">
      <w:pPr>
        <w:spacing w:line="360" w:lineRule="auto"/>
        <w:jc w:val="both"/>
        <w:rPr>
          <w:rFonts w:ascii="Arial" w:hAnsi="Arial" w:cs="Arial"/>
          <w:szCs w:val="24"/>
          <w:lang w:val="es-ES"/>
        </w:rPr>
      </w:pPr>
      <w:r w:rsidRPr="00D8547E">
        <w:rPr>
          <w:rFonts w:ascii="Arial" w:hAnsi="Arial" w:cs="Arial"/>
          <w:szCs w:val="24"/>
          <w:lang w:val="es-ES"/>
        </w:rPr>
        <w:t>Todos los plazos que se consignan en el presente pliego comprenden días hábiles administrativos.</w:t>
      </w:r>
    </w:p>
    <w:p w:rsidR="001615DB" w:rsidRPr="00D8547E" w:rsidRDefault="001615DB" w:rsidP="001615DB">
      <w:pPr>
        <w:spacing w:line="360" w:lineRule="auto"/>
        <w:jc w:val="both"/>
        <w:rPr>
          <w:rFonts w:ascii="Arial" w:hAnsi="Arial" w:cs="Arial"/>
          <w:b/>
          <w:szCs w:val="24"/>
          <w:u w:val="single"/>
        </w:rPr>
      </w:pPr>
      <w:r w:rsidRPr="00D8547E">
        <w:rPr>
          <w:rFonts w:ascii="Arial" w:hAnsi="Arial" w:cs="Arial"/>
          <w:b/>
          <w:szCs w:val="24"/>
          <w:u w:val="single"/>
        </w:rPr>
        <w:t>CONSULTA DE PLIEGOS</w:t>
      </w:r>
    </w:p>
    <w:p w:rsidR="00147F5A" w:rsidRPr="00D8547E" w:rsidRDefault="001615DB" w:rsidP="001615DB">
      <w:pPr>
        <w:spacing w:line="360" w:lineRule="auto"/>
        <w:jc w:val="both"/>
        <w:rPr>
          <w:rFonts w:ascii="Arial" w:hAnsi="Arial" w:cs="Arial"/>
          <w:szCs w:val="24"/>
        </w:rPr>
      </w:pPr>
      <w:r w:rsidRPr="00D8547E">
        <w:rPr>
          <w:rFonts w:ascii="Arial" w:hAnsi="Arial" w:cs="Arial"/>
          <w:szCs w:val="24"/>
        </w:rPr>
        <w:t xml:space="preserve">Los oferentes podrán realizar consultas y/o aclaraciones ante el organismo licitante por escrito hasta 2días antes de la fecha establecida para la apertura de ofertas. Las respuestas serán notificadas junto con las consultas, a todas las personas físicas y/o jurídicas que hayan retirado los pliegos, hasta el día anterior al de apertura y </w:t>
      </w:r>
      <w:r w:rsidR="00EE798B" w:rsidRPr="00D8547E">
        <w:rPr>
          <w:rFonts w:ascii="Arial" w:hAnsi="Arial" w:cs="Arial"/>
          <w:szCs w:val="24"/>
        </w:rPr>
        <w:t>pasarán</w:t>
      </w:r>
      <w:r w:rsidRPr="00D8547E">
        <w:rPr>
          <w:rFonts w:ascii="Arial" w:hAnsi="Arial" w:cs="Arial"/>
          <w:szCs w:val="24"/>
        </w:rPr>
        <w:t xml:space="preserve"> a formar parte de dichos pliegos.</w:t>
      </w:r>
    </w:p>
    <w:p w:rsidR="001615DB" w:rsidRPr="00D8547E" w:rsidRDefault="001615DB" w:rsidP="001615DB">
      <w:pPr>
        <w:spacing w:line="360" w:lineRule="auto"/>
        <w:jc w:val="both"/>
        <w:rPr>
          <w:rFonts w:ascii="Arial" w:hAnsi="Arial" w:cs="Arial"/>
          <w:b/>
          <w:szCs w:val="24"/>
          <w:u w:val="single"/>
          <w:lang w:val="es-ES"/>
        </w:rPr>
      </w:pPr>
      <w:r w:rsidRPr="00D8547E">
        <w:rPr>
          <w:rFonts w:ascii="Arial" w:hAnsi="Arial" w:cs="Arial"/>
          <w:b/>
          <w:szCs w:val="24"/>
          <w:u w:val="single"/>
          <w:lang w:val="es-ES"/>
        </w:rPr>
        <w:t xml:space="preserve">FORMA </w:t>
      </w:r>
      <w:r>
        <w:rPr>
          <w:rFonts w:ascii="Arial" w:hAnsi="Arial" w:cs="Arial"/>
          <w:b/>
          <w:szCs w:val="24"/>
          <w:u w:val="single"/>
          <w:lang w:val="es-ES"/>
        </w:rPr>
        <w:t xml:space="preserve">Y PLAZO DE </w:t>
      </w:r>
      <w:r w:rsidRPr="00D8547E">
        <w:rPr>
          <w:rFonts w:ascii="Arial" w:hAnsi="Arial" w:cs="Arial"/>
          <w:b/>
          <w:szCs w:val="24"/>
          <w:u w:val="single"/>
          <w:lang w:val="es-ES"/>
        </w:rPr>
        <w:t>PAGO</w:t>
      </w:r>
    </w:p>
    <w:p w:rsidR="00924034" w:rsidRDefault="001615DB" w:rsidP="001615DB">
      <w:pPr>
        <w:autoSpaceDE w:val="0"/>
        <w:autoSpaceDN w:val="0"/>
        <w:adjustRightInd w:val="0"/>
        <w:spacing w:line="360" w:lineRule="auto"/>
        <w:jc w:val="both"/>
        <w:rPr>
          <w:rFonts w:ascii="Arial" w:hAnsi="Arial" w:cs="Arial"/>
          <w:szCs w:val="24"/>
        </w:rPr>
      </w:pPr>
      <w:r w:rsidRPr="005C1E9E">
        <w:rPr>
          <w:rFonts w:ascii="Arial" w:hAnsi="Arial" w:cs="Arial"/>
          <w:szCs w:val="24"/>
        </w:rPr>
        <w:t xml:space="preserve">Las provisiones que se adjudiquen y sean cumplimentadas en tiempo y forma y </w:t>
      </w:r>
    </w:p>
    <w:p w:rsidR="001615DB" w:rsidRPr="005C1E9E" w:rsidRDefault="001615DB" w:rsidP="001615DB">
      <w:pPr>
        <w:autoSpaceDE w:val="0"/>
        <w:autoSpaceDN w:val="0"/>
        <w:adjustRightInd w:val="0"/>
        <w:spacing w:line="360" w:lineRule="auto"/>
        <w:jc w:val="both"/>
        <w:rPr>
          <w:rFonts w:ascii="Arial" w:hAnsi="Arial" w:cs="Arial"/>
          <w:szCs w:val="24"/>
        </w:rPr>
      </w:pPr>
      <w:proofErr w:type="gramStart"/>
      <w:r w:rsidRPr="005C1E9E">
        <w:rPr>
          <w:rFonts w:ascii="Arial" w:hAnsi="Arial" w:cs="Arial"/>
          <w:szCs w:val="24"/>
        </w:rPr>
        <w:t>a</w:t>
      </w:r>
      <w:proofErr w:type="gramEnd"/>
      <w:r w:rsidRPr="005C1E9E">
        <w:rPr>
          <w:rFonts w:ascii="Arial" w:hAnsi="Arial" w:cs="Arial"/>
          <w:szCs w:val="24"/>
        </w:rPr>
        <w:t xml:space="preserve"> total satisfacción del Ente Autárquico Teatro Mercedes Sosa, serán abonadas </w:t>
      </w:r>
      <w:r w:rsidRPr="005C1E9E">
        <w:rPr>
          <w:rFonts w:ascii="Arial" w:hAnsi="Arial" w:cs="Arial"/>
          <w:szCs w:val="24"/>
        </w:rPr>
        <w:lastRenderedPageBreak/>
        <w:t>dentro de los diez días hábiles siguientes de producida la recepción de los bienes y/o servicios licitados.</w:t>
      </w:r>
    </w:p>
    <w:p w:rsidR="001615DB" w:rsidRPr="00D8547E" w:rsidRDefault="001615DB" w:rsidP="001615DB">
      <w:pPr>
        <w:spacing w:line="360" w:lineRule="auto"/>
        <w:jc w:val="both"/>
        <w:rPr>
          <w:rFonts w:ascii="Arial" w:hAnsi="Arial" w:cs="Arial"/>
          <w:b/>
          <w:szCs w:val="24"/>
          <w:u w:val="single"/>
        </w:rPr>
      </w:pPr>
      <w:r w:rsidRPr="00D8547E">
        <w:rPr>
          <w:rFonts w:ascii="Arial" w:hAnsi="Arial" w:cs="Arial"/>
          <w:b/>
          <w:szCs w:val="24"/>
          <w:u w:val="single"/>
        </w:rPr>
        <w:t>ADJUDICACION</w:t>
      </w:r>
    </w:p>
    <w:p w:rsidR="001615DB" w:rsidRPr="00D8547E" w:rsidRDefault="001615DB" w:rsidP="00726BD2">
      <w:pPr>
        <w:shd w:val="clear" w:color="auto" w:fill="FFFFFF"/>
        <w:spacing w:line="360" w:lineRule="auto"/>
        <w:jc w:val="both"/>
        <w:rPr>
          <w:rFonts w:ascii="Arial" w:hAnsi="Arial" w:cs="Arial"/>
          <w:szCs w:val="24"/>
        </w:rPr>
      </w:pPr>
      <w:r w:rsidRPr="00D8547E">
        <w:rPr>
          <w:rFonts w:ascii="Arial" w:hAnsi="Arial" w:cs="Arial"/>
          <w:szCs w:val="24"/>
        </w:rPr>
        <w:t xml:space="preserve">La </w:t>
      </w:r>
      <w:r>
        <w:rPr>
          <w:rFonts w:ascii="Arial" w:hAnsi="Arial" w:cs="Arial"/>
          <w:szCs w:val="24"/>
        </w:rPr>
        <w:t>misma</w:t>
      </w:r>
      <w:r w:rsidRPr="00D8547E">
        <w:rPr>
          <w:rFonts w:ascii="Arial" w:hAnsi="Arial" w:cs="Arial"/>
          <w:szCs w:val="24"/>
        </w:rPr>
        <w:t xml:space="preserve"> recaerá sobre la oferta económica más conveniente a los intereses del Estado-mejor precio-. No tendrá derecho a indemnización alguna el oferente cuya oferta hubiere sido desestimada. La adjudicación puede tener </w:t>
      </w:r>
      <w:r w:rsidR="00084E21" w:rsidRPr="00D8547E">
        <w:rPr>
          <w:rFonts w:ascii="Arial" w:hAnsi="Arial" w:cs="Arial"/>
          <w:szCs w:val="24"/>
        </w:rPr>
        <w:t xml:space="preserve">lugar </w:t>
      </w:r>
      <w:r w:rsidR="00084E21">
        <w:rPr>
          <w:rFonts w:ascii="Arial" w:hAnsi="Arial" w:cs="Arial"/>
          <w:szCs w:val="24"/>
        </w:rPr>
        <w:t>aunque</w:t>
      </w:r>
      <w:r w:rsidRPr="00D8547E">
        <w:rPr>
          <w:rFonts w:ascii="Arial" w:hAnsi="Arial" w:cs="Arial"/>
          <w:szCs w:val="24"/>
        </w:rPr>
        <w:t xml:space="preserve"> se hubiese presentado una sola oferta, siempre que la misma sea válida, es decir que se ajuste a los pliegos de bases y condiciones generales y particulares.</w:t>
      </w:r>
    </w:p>
    <w:p w:rsidR="001615DB" w:rsidRDefault="00726BD2" w:rsidP="00726BD2">
      <w:pPr>
        <w:autoSpaceDE w:val="0"/>
        <w:autoSpaceDN w:val="0"/>
        <w:adjustRightInd w:val="0"/>
        <w:jc w:val="both"/>
        <w:rPr>
          <w:rFonts w:ascii="Arial" w:eastAsia="Calibri" w:hAnsi="Arial" w:cs="Arial"/>
          <w:b/>
          <w:szCs w:val="24"/>
          <w:u w:val="single"/>
          <w:lang w:val="es-AR" w:eastAsia="en-US"/>
        </w:rPr>
      </w:pPr>
      <w:r>
        <w:rPr>
          <w:rFonts w:ascii="Arial" w:eastAsia="Calibri" w:hAnsi="Arial" w:cs="Arial"/>
          <w:b/>
          <w:szCs w:val="24"/>
          <w:u w:val="single"/>
          <w:lang w:val="es-AR" w:eastAsia="en-US"/>
        </w:rPr>
        <w:t>ANEXO – C</w:t>
      </w:r>
      <w:r w:rsidR="00F37AC7">
        <w:rPr>
          <w:rFonts w:ascii="Arial" w:eastAsia="Calibri" w:hAnsi="Arial" w:cs="Arial"/>
          <w:b/>
          <w:szCs w:val="24"/>
          <w:u w:val="single"/>
          <w:lang w:val="es-AR" w:eastAsia="en-US"/>
        </w:rPr>
        <w:t>ARACTERÍSTICAS</w:t>
      </w:r>
      <w:r w:rsidR="00084E21">
        <w:rPr>
          <w:rFonts w:ascii="Arial" w:eastAsia="Calibri" w:hAnsi="Arial" w:cs="Arial"/>
          <w:b/>
          <w:szCs w:val="24"/>
          <w:u w:val="single"/>
          <w:lang w:val="es-AR" w:eastAsia="en-US"/>
        </w:rPr>
        <w:t xml:space="preserve"> DE LOS BIENES </w:t>
      </w:r>
      <w:r w:rsidR="00A73E96">
        <w:rPr>
          <w:rFonts w:ascii="Arial" w:eastAsia="Calibri" w:hAnsi="Arial" w:cs="Arial"/>
          <w:b/>
          <w:szCs w:val="24"/>
          <w:u w:val="single"/>
          <w:lang w:val="es-AR" w:eastAsia="en-US"/>
        </w:rPr>
        <w:t>A ADQUIRIR</w:t>
      </w:r>
      <w:r w:rsidR="001615DB">
        <w:rPr>
          <w:rFonts w:ascii="Arial" w:eastAsia="Calibri" w:hAnsi="Arial" w:cs="Arial"/>
          <w:b/>
          <w:szCs w:val="24"/>
          <w:u w:val="single"/>
          <w:lang w:val="es-AR" w:eastAsia="en-US"/>
        </w:rPr>
        <w:t xml:space="preserve">: </w:t>
      </w:r>
    </w:p>
    <w:p w:rsidR="00A73E96" w:rsidRDefault="00A73E96" w:rsidP="00726BD2">
      <w:pPr>
        <w:autoSpaceDE w:val="0"/>
        <w:autoSpaceDN w:val="0"/>
        <w:adjustRightInd w:val="0"/>
        <w:jc w:val="both"/>
        <w:rPr>
          <w:rFonts w:ascii="Arial" w:eastAsia="Calibri" w:hAnsi="Arial" w:cs="Arial"/>
          <w:b/>
          <w:szCs w:val="24"/>
          <w:u w:val="single"/>
          <w:lang w:val="es-AR" w:eastAsia="en-US"/>
        </w:rPr>
      </w:pPr>
    </w:p>
    <w:p w:rsidR="00A73E96" w:rsidRPr="00A73E96" w:rsidRDefault="00A73E96" w:rsidP="00A73E96">
      <w:pPr>
        <w:spacing w:line="360" w:lineRule="auto"/>
        <w:jc w:val="both"/>
        <w:rPr>
          <w:rFonts w:ascii="Arial" w:hAnsi="Arial" w:cs="Arial"/>
          <w:szCs w:val="24"/>
          <w:lang w:val="es-ES"/>
        </w:rPr>
      </w:pPr>
      <w:r w:rsidRPr="00A73E96">
        <w:rPr>
          <w:rFonts w:ascii="Arial" w:hAnsi="Arial" w:cs="Arial"/>
          <w:szCs w:val="24"/>
          <w:lang w:val="es-ES"/>
        </w:rPr>
        <w:t>1</w:t>
      </w:r>
      <w:r>
        <w:rPr>
          <w:rFonts w:ascii="Arial" w:hAnsi="Arial" w:cs="Arial"/>
          <w:szCs w:val="24"/>
          <w:lang w:val="es-ES"/>
        </w:rPr>
        <w:t>6</w:t>
      </w:r>
      <w:r w:rsidRPr="00A73E96">
        <w:rPr>
          <w:rFonts w:ascii="Arial" w:hAnsi="Arial" w:cs="Arial"/>
          <w:szCs w:val="24"/>
          <w:lang w:val="es-ES"/>
        </w:rPr>
        <w:t xml:space="preserve"> cabezales móviles SPOT 3 en 1</w:t>
      </w:r>
      <w:proofErr w:type="gramStart"/>
      <w:r w:rsidRPr="00A73E96">
        <w:rPr>
          <w:rFonts w:ascii="Arial" w:hAnsi="Arial" w:cs="Arial"/>
          <w:szCs w:val="24"/>
          <w:lang w:val="es-ES"/>
        </w:rPr>
        <w:t>,con</w:t>
      </w:r>
      <w:proofErr w:type="gramEnd"/>
      <w:r w:rsidRPr="00A73E96">
        <w:rPr>
          <w:rFonts w:ascii="Arial" w:hAnsi="Arial" w:cs="Arial"/>
          <w:szCs w:val="24"/>
          <w:lang w:val="es-ES"/>
        </w:rPr>
        <w:t xml:space="preserve"> las siguientes especificaciones. </w:t>
      </w:r>
    </w:p>
    <w:p w:rsidR="00A73E96" w:rsidRPr="00A73E96" w:rsidRDefault="00A73E96" w:rsidP="00A73E96">
      <w:pPr>
        <w:spacing w:line="360" w:lineRule="auto"/>
        <w:jc w:val="both"/>
        <w:rPr>
          <w:rFonts w:ascii="Arial" w:hAnsi="Arial" w:cs="Arial"/>
          <w:szCs w:val="24"/>
          <w:lang w:val="es-ES"/>
        </w:rPr>
      </w:pPr>
      <w:r w:rsidRPr="00A73E96">
        <w:rPr>
          <w:rFonts w:ascii="Arial" w:hAnsi="Arial" w:cs="Arial"/>
          <w:szCs w:val="24"/>
          <w:lang w:val="es-ES"/>
        </w:rPr>
        <w:t>-sistema de mezcla de color CMY+CTO</w:t>
      </w:r>
    </w:p>
    <w:p w:rsidR="00A73E96" w:rsidRPr="00A73E96" w:rsidRDefault="00A73E96" w:rsidP="00A73E96">
      <w:pPr>
        <w:spacing w:line="360" w:lineRule="auto"/>
        <w:jc w:val="both"/>
        <w:rPr>
          <w:rFonts w:ascii="Arial" w:hAnsi="Arial" w:cs="Arial"/>
          <w:szCs w:val="24"/>
          <w:lang w:val="es-ES"/>
        </w:rPr>
      </w:pPr>
      <w:r w:rsidRPr="00A73E96">
        <w:rPr>
          <w:rFonts w:ascii="Arial" w:hAnsi="Arial" w:cs="Arial"/>
          <w:szCs w:val="24"/>
          <w:lang w:val="es-ES"/>
        </w:rPr>
        <w:t>-lámpara LED de potencia mínima de 400W blanco y de alta luminosidad.</w:t>
      </w:r>
    </w:p>
    <w:p w:rsidR="00A73E96" w:rsidRPr="00A73E96" w:rsidRDefault="00A73E96" w:rsidP="00A73E96">
      <w:pPr>
        <w:spacing w:line="360" w:lineRule="auto"/>
        <w:jc w:val="both"/>
        <w:rPr>
          <w:rFonts w:ascii="Arial" w:hAnsi="Arial" w:cs="Arial"/>
          <w:szCs w:val="24"/>
          <w:lang w:val="es-ES"/>
        </w:rPr>
      </w:pPr>
      <w:r w:rsidRPr="00A73E96">
        <w:rPr>
          <w:rFonts w:ascii="Arial" w:hAnsi="Arial" w:cs="Arial"/>
          <w:szCs w:val="24"/>
          <w:lang w:val="es-ES"/>
        </w:rPr>
        <w:t xml:space="preserve">- </w:t>
      </w:r>
      <w:proofErr w:type="spellStart"/>
      <w:r w:rsidRPr="00A73E96">
        <w:rPr>
          <w:rFonts w:ascii="Arial" w:hAnsi="Arial" w:cs="Arial"/>
          <w:szCs w:val="24"/>
          <w:lang w:val="es-ES"/>
        </w:rPr>
        <w:t>dimmer</w:t>
      </w:r>
      <w:proofErr w:type="spellEnd"/>
      <w:r w:rsidRPr="00A73E96">
        <w:rPr>
          <w:rFonts w:ascii="Arial" w:hAnsi="Arial" w:cs="Arial"/>
          <w:szCs w:val="24"/>
          <w:lang w:val="es-ES"/>
        </w:rPr>
        <w:t xml:space="preserve"> electrónico 0 a 100%</w:t>
      </w:r>
    </w:p>
    <w:p w:rsidR="00A73E96" w:rsidRPr="00A73E96" w:rsidRDefault="00A73E96" w:rsidP="00A73E96">
      <w:pPr>
        <w:spacing w:line="360" w:lineRule="auto"/>
        <w:jc w:val="both"/>
        <w:rPr>
          <w:rFonts w:ascii="Arial" w:hAnsi="Arial" w:cs="Arial"/>
          <w:szCs w:val="24"/>
          <w:lang w:val="es-ES"/>
        </w:rPr>
      </w:pPr>
      <w:r w:rsidRPr="00A73E96">
        <w:rPr>
          <w:rFonts w:ascii="Arial" w:hAnsi="Arial" w:cs="Arial"/>
          <w:szCs w:val="24"/>
          <w:lang w:val="es-ES"/>
        </w:rPr>
        <w:t xml:space="preserve">-rueda de </w:t>
      </w:r>
      <w:proofErr w:type="spellStart"/>
      <w:r w:rsidRPr="00A73E96">
        <w:rPr>
          <w:rFonts w:ascii="Arial" w:hAnsi="Arial" w:cs="Arial"/>
          <w:szCs w:val="24"/>
          <w:lang w:val="es-ES"/>
        </w:rPr>
        <w:t>gobos</w:t>
      </w:r>
      <w:proofErr w:type="spellEnd"/>
    </w:p>
    <w:p w:rsidR="00A73E96" w:rsidRPr="00A73E96" w:rsidRDefault="00A73E96" w:rsidP="00A73E96">
      <w:pPr>
        <w:spacing w:line="360" w:lineRule="auto"/>
        <w:jc w:val="both"/>
        <w:rPr>
          <w:rFonts w:ascii="Arial" w:hAnsi="Arial" w:cs="Arial"/>
          <w:szCs w:val="24"/>
        </w:rPr>
      </w:pPr>
      <w:r w:rsidRPr="00A73E96">
        <w:rPr>
          <w:rFonts w:ascii="Arial" w:hAnsi="Arial" w:cs="Arial"/>
          <w:szCs w:val="24"/>
          <w:lang w:val="es-ES"/>
        </w:rPr>
        <w:t>-zoom incorporado de 21</w:t>
      </w:r>
      <w:r w:rsidRPr="00A73E96">
        <w:rPr>
          <w:rFonts w:ascii="Arial" w:hAnsi="Arial" w:cs="Arial"/>
          <w:szCs w:val="24"/>
        </w:rPr>
        <w:t>° a 41°</w:t>
      </w:r>
    </w:p>
    <w:p w:rsidR="00A73E96" w:rsidRPr="00A73E96" w:rsidRDefault="00A73E96" w:rsidP="00A73E96">
      <w:pPr>
        <w:spacing w:line="360" w:lineRule="auto"/>
        <w:jc w:val="both"/>
        <w:rPr>
          <w:rFonts w:ascii="Arial" w:hAnsi="Arial" w:cs="Arial"/>
          <w:szCs w:val="24"/>
        </w:rPr>
      </w:pPr>
      <w:r w:rsidRPr="00A73E96">
        <w:rPr>
          <w:rFonts w:ascii="Arial" w:hAnsi="Arial" w:cs="Arial"/>
          <w:szCs w:val="24"/>
        </w:rPr>
        <w:t>-filtro FROST</w:t>
      </w:r>
    </w:p>
    <w:p w:rsidR="00A73E96" w:rsidRPr="00A73E96" w:rsidRDefault="00A73E96" w:rsidP="00A73E96">
      <w:pPr>
        <w:spacing w:line="360" w:lineRule="auto"/>
        <w:jc w:val="both"/>
        <w:rPr>
          <w:rFonts w:ascii="Arial" w:hAnsi="Arial" w:cs="Arial"/>
          <w:szCs w:val="24"/>
        </w:rPr>
      </w:pPr>
      <w:r w:rsidRPr="00A73E96">
        <w:rPr>
          <w:rFonts w:ascii="Arial" w:hAnsi="Arial" w:cs="Arial"/>
          <w:szCs w:val="24"/>
        </w:rPr>
        <w:t>-sistema de primas de 6 caras y 8 caras con rotación independiente de ambas direcciones.</w:t>
      </w:r>
    </w:p>
    <w:p w:rsidR="00A73E96" w:rsidRPr="00A73E96" w:rsidRDefault="00A73E96" w:rsidP="00A73E96">
      <w:pPr>
        <w:spacing w:line="360" w:lineRule="auto"/>
        <w:jc w:val="both"/>
        <w:rPr>
          <w:rFonts w:ascii="Arial" w:hAnsi="Arial" w:cs="Arial"/>
          <w:szCs w:val="24"/>
        </w:rPr>
      </w:pPr>
      <w:r w:rsidRPr="00A73E96">
        <w:rPr>
          <w:rFonts w:ascii="Arial" w:hAnsi="Arial" w:cs="Arial"/>
          <w:szCs w:val="24"/>
        </w:rPr>
        <w:t>-construcción robusta para uso profesional en escenario.</w:t>
      </w:r>
    </w:p>
    <w:p w:rsidR="001615DB" w:rsidRPr="00D8547E" w:rsidRDefault="001615DB" w:rsidP="001615DB">
      <w:pPr>
        <w:autoSpaceDE w:val="0"/>
        <w:autoSpaceDN w:val="0"/>
        <w:adjustRightInd w:val="0"/>
        <w:jc w:val="both"/>
        <w:rPr>
          <w:rFonts w:ascii="Arial" w:eastAsia="Calibri" w:hAnsi="Arial" w:cs="Arial"/>
          <w:b/>
          <w:szCs w:val="24"/>
          <w:u w:val="single"/>
          <w:lang w:val="es-AR" w:eastAsia="en-US"/>
        </w:rPr>
      </w:pPr>
    </w:p>
    <w:p w:rsidR="001615DB" w:rsidRPr="00D646C9" w:rsidRDefault="001615DB" w:rsidP="001615DB">
      <w:pPr>
        <w:pBdr>
          <w:top w:val="single" w:sz="4" w:space="1" w:color="auto"/>
          <w:left w:val="single" w:sz="4" w:space="4" w:color="auto"/>
          <w:bottom w:val="single" w:sz="4" w:space="1" w:color="auto"/>
          <w:right w:val="single" w:sz="4" w:space="4" w:color="auto"/>
        </w:pBdr>
        <w:jc w:val="center"/>
        <w:rPr>
          <w:rFonts w:ascii="Arial" w:hAnsi="Arial" w:cs="Arial"/>
          <w:b/>
          <w:szCs w:val="24"/>
          <w:u w:val="single"/>
          <w:lang w:val="es-MX"/>
        </w:rPr>
      </w:pPr>
      <w:r w:rsidRPr="00D646C9">
        <w:rPr>
          <w:rFonts w:ascii="Arial" w:hAnsi="Arial" w:cs="Arial"/>
          <w:b/>
          <w:szCs w:val="24"/>
          <w:u w:val="single"/>
          <w:lang w:val="es-MX"/>
        </w:rPr>
        <w:t xml:space="preserve">MODELO DE AVISO </w:t>
      </w:r>
    </w:p>
    <w:p w:rsidR="001615DB" w:rsidRPr="00D646C9" w:rsidRDefault="001615DB" w:rsidP="001615DB">
      <w:pPr>
        <w:pBdr>
          <w:top w:val="single" w:sz="4" w:space="1" w:color="auto"/>
          <w:left w:val="single" w:sz="4" w:space="4" w:color="auto"/>
          <w:bottom w:val="single" w:sz="4" w:space="1" w:color="auto"/>
          <w:right w:val="single" w:sz="4" w:space="4" w:color="auto"/>
        </w:pBdr>
        <w:jc w:val="center"/>
        <w:rPr>
          <w:rFonts w:ascii="Arial" w:hAnsi="Arial" w:cs="Arial"/>
          <w:b/>
          <w:szCs w:val="24"/>
          <w:u w:val="single"/>
          <w:lang w:val="es-MX"/>
        </w:rPr>
      </w:pPr>
    </w:p>
    <w:p w:rsidR="001615DB" w:rsidRPr="00D646C9" w:rsidRDefault="001615DB" w:rsidP="001615DB">
      <w:pPr>
        <w:pBdr>
          <w:top w:val="single" w:sz="4" w:space="1" w:color="auto"/>
          <w:left w:val="single" w:sz="4" w:space="4" w:color="auto"/>
          <w:bottom w:val="single" w:sz="4" w:space="1" w:color="auto"/>
          <w:right w:val="single" w:sz="4" w:space="4" w:color="auto"/>
        </w:pBdr>
        <w:jc w:val="center"/>
        <w:rPr>
          <w:rFonts w:ascii="Arial" w:hAnsi="Arial" w:cs="Arial"/>
          <w:b/>
          <w:szCs w:val="24"/>
          <w:u w:val="single"/>
          <w:lang w:val="es-MX"/>
        </w:rPr>
      </w:pPr>
      <w:r w:rsidRPr="00D646C9">
        <w:rPr>
          <w:rFonts w:ascii="Arial" w:hAnsi="Arial" w:cs="Arial"/>
          <w:b/>
          <w:szCs w:val="24"/>
          <w:u w:val="single"/>
          <w:lang w:val="es-MX"/>
        </w:rPr>
        <w:t xml:space="preserve">LICITACION </w:t>
      </w:r>
      <w:proofErr w:type="gramStart"/>
      <w:r w:rsidRPr="00D646C9">
        <w:rPr>
          <w:rFonts w:ascii="Arial" w:hAnsi="Arial" w:cs="Arial"/>
          <w:b/>
          <w:szCs w:val="24"/>
          <w:u w:val="single"/>
          <w:lang w:val="es-MX"/>
        </w:rPr>
        <w:t>PUBLICA</w:t>
      </w:r>
      <w:proofErr w:type="gramEnd"/>
      <w:r w:rsidRPr="00D646C9">
        <w:rPr>
          <w:rFonts w:ascii="Arial" w:hAnsi="Arial" w:cs="Arial"/>
          <w:b/>
          <w:szCs w:val="24"/>
          <w:u w:val="single"/>
          <w:lang w:val="es-MX"/>
        </w:rPr>
        <w:t xml:space="preserve"> Nº0</w:t>
      </w:r>
      <w:r w:rsidR="00176407">
        <w:rPr>
          <w:rFonts w:ascii="Arial" w:hAnsi="Arial" w:cs="Arial"/>
          <w:b/>
          <w:szCs w:val="24"/>
          <w:u w:val="single"/>
          <w:lang w:val="es-MX"/>
        </w:rPr>
        <w:t>0</w:t>
      </w:r>
      <w:r w:rsidR="00723E85">
        <w:rPr>
          <w:rFonts w:ascii="Arial" w:hAnsi="Arial" w:cs="Arial"/>
          <w:b/>
          <w:szCs w:val="24"/>
          <w:u w:val="single"/>
          <w:lang w:val="es-MX"/>
        </w:rPr>
        <w:t>1</w:t>
      </w:r>
      <w:r w:rsidR="00176407">
        <w:rPr>
          <w:rFonts w:ascii="Arial" w:hAnsi="Arial" w:cs="Arial"/>
          <w:b/>
          <w:szCs w:val="24"/>
          <w:u w:val="single"/>
          <w:lang w:val="es-MX"/>
        </w:rPr>
        <w:t>/202</w:t>
      </w:r>
      <w:r w:rsidR="00723E85">
        <w:rPr>
          <w:rFonts w:ascii="Arial" w:hAnsi="Arial" w:cs="Arial"/>
          <w:b/>
          <w:szCs w:val="24"/>
          <w:u w:val="single"/>
          <w:lang w:val="es-MX"/>
        </w:rPr>
        <w:t>6</w:t>
      </w:r>
      <w:r w:rsidRPr="00D646C9">
        <w:rPr>
          <w:rFonts w:ascii="Arial" w:hAnsi="Arial" w:cs="Arial"/>
          <w:b/>
          <w:szCs w:val="24"/>
          <w:u w:val="single"/>
          <w:lang w:val="es-MX"/>
        </w:rPr>
        <w:t>(E.A.T.M.S)</w:t>
      </w:r>
    </w:p>
    <w:p w:rsidR="001615DB" w:rsidRPr="00D646C9" w:rsidRDefault="001615DB" w:rsidP="001615DB">
      <w:pPr>
        <w:pBdr>
          <w:top w:val="single" w:sz="4" w:space="1" w:color="auto"/>
          <w:left w:val="single" w:sz="4" w:space="4" w:color="auto"/>
          <w:bottom w:val="single" w:sz="4" w:space="1" w:color="auto"/>
          <w:right w:val="single" w:sz="4" w:space="4" w:color="auto"/>
        </w:pBdr>
        <w:tabs>
          <w:tab w:val="left" w:pos="3420"/>
        </w:tabs>
        <w:spacing w:line="360" w:lineRule="auto"/>
        <w:jc w:val="both"/>
        <w:rPr>
          <w:rFonts w:ascii="Arial" w:hAnsi="Arial" w:cs="Arial"/>
          <w:b/>
          <w:szCs w:val="24"/>
          <w:u w:val="single"/>
          <w:lang w:val="es-MX"/>
        </w:rPr>
      </w:pPr>
    </w:p>
    <w:p w:rsidR="001615DB" w:rsidRPr="00D646C9" w:rsidRDefault="001615DB" w:rsidP="001615DB">
      <w:pPr>
        <w:pBdr>
          <w:top w:val="single" w:sz="4" w:space="1" w:color="auto"/>
          <w:left w:val="single" w:sz="4" w:space="4" w:color="auto"/>
          <w:bottom w:val="single" w:sz="4" w:space="1" w:color="auto"/>
          <w:right w:val="single" w:sz="4" w:space="4" w:color="auto"/>
        </w:pBdr>
        <w:tabs>
          <w:tab w:val="left" w:pos="3420"/>
        </w:tabs>
        <w:spacing w:line="360" w:lineRule="auto"/>
        <w:jc w:val="both"/>
        <w:rPr>
          <w:rFonts w:ascii="Arial" w:hAnsi="Arial" w:cs="Arial"/>
          <w:szCs w:val="24"/>
        </w:rPr>
      </w:pPr>
      <w:r w:rsidRPr="00D646C9">
        <w:rPr>
          <w:rFonts w:ascii="Arial" w:hAnsi="Arial" w:cs="Arial"/>
          <w:b/>
          <w:szCs w:val="24"/>
          <w:u w:val="single"/>
          <w:lang w:val="es-MX"/>
        </w:rPr>
        <w:t>OBJETO</w:t>
      </w:r>
      <w:proofErr w:type="gramStart"/>
      <w:r w:rsidRPr="00D646C9">
        <w:rPr>
          <w:rFonts w:ascii="Arial" w:hAnsi="Arial" w:cs="Arial"/>
          <w:b/>
          <w:szCs w:val="24"/>
          <w:lang w:val="es-MX"/>
        </w:rPr>
        <w:t>:</w:t>
      </w:r>
      <w:r w:rsidR="00A73E96">
        <w:rPr>
          <w:rFonts w:ascii="Arial" w:hAnsi="Arial" w:cs="Arial"/>
          <w:b/>
          <w:szCs w:val="24"/>
          <w:lang w:val="es-MX"/>
        </w:rPr>
        <w:t>COMPRA</w:t>
      </w:r>
      <w:proofErr w:type="gramEnd"/>
      <w:r w:rsidR="00EE798B">
        <w:rPr>
          <w:rFonts w:ascii="Arial" w:hAnsi="Arial" w:cs="Arial"/>
          <w:b/>
          <w:szCs w:val="24"/>
          <w:lang w:val="es-MX"/>
        </w:rPr>
        <w:t xml:space="preserve"> DE </w:t>
      </w:r>
      <w:r w:rsidR="00A73E96">
        <w:rPr>
          <w:rFonts w:ascii="Arial" w:hAnsi="Arial" w:cs="Arial"/>
          <w:b/>
          <w:szCs w:val="24"/>
          <w:lang w:val="es-MX"/>
        </w:rPr>
        <w:t>16</w:t>
      </w:r>
      <w:r w:rsidR="00EE798B">
        <w:rPr>
          <w:rFonts w:ascii="Arial" w:hAnsi="Arial" w:cs="Arial"/>
          <w:b/>
          <w:szCs w:val="24"/>
          <w:lang w:val="es-MX"/>
        </w:rPr>
        <w:t>(</w:t>
      </w:r>
      <w:r w:rsidR="00A73E96">
        <w:rPr>
          <w:rFonts w:ascii="Arial" w:hAnsi="Arial" w:cs="Arial"/>
          <w:b/>
          <w:szCs w:val="24"/>
          <w:lang w:val="es-MX"/>
        </w:rPr>
        <w:t>DIECISEIS</w:t>
      </w:r>
      <w:r w:rsidR="00EE798B">
        <w:rPr>
          <w:rFonts w:ascii="Arial" w:hAnsi="Arial" w:cs="Arial"/>
          <w:b/>
          <w:szCs w:val="24"/>
          <w:lang w:val="es-MX"/>
        </w:rPr>
        <w:t>)</w:t>
      </w:r>
      <w:r w:rsidR="00A73E96">
        <w:rPr>
          <w:rFonts w:ascii="Arial" w:hAnsi="Arial" w:cs="Arial"/>
          <w:b/>
          <w:szCs w:val="24"/>
          <w:lang w:val="es-MX"/>
        </w:rPr>
        <w:t xml:space="preserve"> CABEZALES MÓVILES SPOT 3 EN 1.</w:t>
      </w:r>
    </w:p>
    <w:p w:rsidR="001615DB" w:rsidRPr="00D646C9" w:rsidRDefault="001615DB" w:rsidP="001615DB">
      <w:pPr>
        <w:pBdr>
          <w:top w:val="single" w:sz="4" w:space="1" w:color="auto"/>
          <w:left w:val="single" w:sz="4" w:space="4" w:color="auto"/>
          <w:bottom w:val="single" w:sz="4" w:space="1" w:color="auto"/>
          <w:right w:val="single" w:sz="4" w:space="4" w:color="auto"/>
        </w:pBdr>
        <w:tabs>
          <w:tab w:val="left" w:pos="3420"/>
        </w:tabs>
        <w:spacing w:line="360" w:lineRule="auto"/>
        <w:jc w:val="both"/>
        <w:rPr>
          <w:rFonts w:ascii="Arial" w:hAnsi="Arial" w:cs="Arial"/>
        </w:rPr>
      </w:pPr>
      <w:r w:rsidRPr="00D646C9">
        <w:rPr>
          <w:rFonts w:ascii="Arial" w:hAnsi="Arial" w:cs="Arial"/>
          <w:b/>
          <w:u w:val="single"/>
        </w:rPr>
        <w:t>EXPEDIENTE</w:t>
      </w:r>
      <w:r w:rsidRPr="00D646C9">
        <w:rPr>
          <w:rFonts w:ascii="Arial" w:hAnsi="Arial" w:cs="Arial"/>
          <w:u w:val="single"/>
        </w:rPr>
        <w:t>:</w:t>
      </w:r>
      <w:r w:rsidRPr="00D646C9">
        <w:rPr>
          <w:rFonts w:ascii="Arial" w:hAnsi="Arial" w:cs="Arial"/>
        </w:rPr>
        <w:t xml:space="preserve"> Nº</w:t>
      </w:r>
      <w:r w:rsidR="004C59F0">
        <w:rPr>
          <w:rFonts w:ascii="Arial" w:hAnsi="Arial" w:cs="Arial"/>
        </w:rPr>
        <w:t>031</w:t>
      </w:r>
      <w:r w:rsidR="00EE798B">
        <w:rPr>
          <w:rFonts w:ascii="Arial" w:hAnsi="Arial" w:cs="Arial"/>
        </w:rPr>
        <w:t>/</w:t>
      </w:r>
      <w:r w:rsidRPr="00D646C9">
        <w:rPr>
          <w:rFonts w:ascii="Arial" w:hAnsi="Arial" w:cs="Arial"/>
        </w:rPr>
        <w:t>195-</w:t>
      </w:r>
      <w:r w:rsidR="00A73E96">
        <w:rPr>
          <w:rFonts w:ascii="Arial" w:hAnsi="Arial" w:cs="Arial"/>
        </w:rPr>
        <w:t>B</w:t>
      </w:r>
      <w:r w:rsidR="00176407">
        <w:rPr>
          <w:rFonts w:ascii="Arial" w:hAnsi="Arial" w:cs="Arial"/>
        </w:rPr>
        <w:t>-202</w:t>
      </w:r>
      <w:r w:rsidR="00A73E96">
        <w:rPr>
          <w:rFonts w:ascii="Arial" w:hAnsi="Arial" w:cs="Arial"/>
        </w:rPr>
        <w:t>6</w:t>
      </w:r>
      <w:r w:rsidRPr="00D646C9">
        <w:rPr>
          <w:rFonts w:ascii="Arial" w:hAnsi="Arial" w:cs="Arial"/>
        </w:rPr>
        <w:t>.</w:t>
      </w:r>
    </w:p>
    <w:p w:rsidR="001615DB" w:rsidRPr="00D646C9" w:rsidRDefault="001615DB" w:rsidP="001615DB">
      <w:pPr>
        <w:pBdr>
          <w:top w:val="single" w:sz="4" w:space="1" w:color="auto"/>
          <w:left w:val="single" w:sz="4" w:space="4" w:color="auto"/>
          <w:bottom w:val="single" w:sz="4" w:space="1" w:color="auto"/>
          <w:right w:val="single" w:sz="4" w:space="4" w:color="auto"/>
        </w:pBdr>
        <w:tabs>
          <w:tab w:val="left" w:pos="3420"/>
        </w:tabs>
        <w:spacing w:line="360" w:lineRule="auto"/>
        <w:jc w:val="both"/>
        <w:rPr>
          <w:rFonts w:ascii="Arial" w:hAnsi="Arial" w:cs="Arial"/>
        </w:rPr>
      </w:pPr>
      <w:r w:rsidRPr="00D646C9">
        <w:rPr>
          <w:rFonts w:ascii="Arial" w:hAnsi="Arial" w:cs="Arial"/>
          <w:b/>
          <w:u w:val="single"/>
        </w:rPr>
        <w:t>FECHA DE APERTURA</w:t>
      </w:r>
      <w:proofErr w:type="gramStart"/>
      <w:r>
        <w:rPr>
          <w:rFonts w:ascii="Arial" w:hAnsi="Arial" w:cs="Arial"/>
        </w:rPr>
        <w:t>:</w:t>
      </w:r>
      <w:r w:rsidR="00A04A53">
        <w:rPr>
          <w:rFonts w:ascii="Arial" w:hAnsi="Arial" w:cs="Arial"/>
        </w:rPr>
        <w:t>11</w:t>
      </w:r>
      <w:proofErr w:type="gramEnd"/>
      <w:r w:rsidR="00A04A53">
        <w:rPr>
          <w:rFonts w:ascii="Arial" w:hAnsi="Arial" w:cs="Arial"/>
        </w:rPr>
        <w:t xml:space="preserve"> </w:t>
      </w:r>
      <w:r w:rsidRPr="00D646C9">
        <w:rPr>
          <w:rFonts w:ascii="Arial" w:hAnsi="Arial" w:cs="Arial"/>
        </w:rPr>
        <w:t>de</w:t>
      </w:r>
      <w:r w:rsidR="00A04A53">
        <w:rPr>
          <w:rFonts w:ascii="Arial" w:hAnsi="Arial" w:cs="Arial"/>
        </w:rPr>
        <w:t xml:space="preserve"> Marzo d</w:t>
      </w:r>
      <w:r w:rsidRPr="00D646C9">
        <w:rPr>
          <w:rFonts w:ascii="Arial" w:hAnsi="Arial" w:cs="Arial"/>
        </w:rPr>
        <w:t>e20</w:t>
      </w:r>
      <w:r w:rsidR="00176407">
        <w:rPr>
          <w:rFonts w:ascii="Arial" w:hAnsi="Arial" w:cs="Arial"/>
        </w:rPr>
        <w:t>2</w:t>
      </w:r>
      <w:r w:rsidR="00A73E96">
        <w:rPr>
          <w:rFonts w:ascii="Arial" w:hAnsi="Arial" w:cs="Arial"/>
        </w:rPr>
        <w:t xml:space="preserve">6 </w:t>
      </w:r>
      <w:r w:rsidRPr="00D646C9">
        <w:rPr>
          <w:rFonts w:ascii="Arial" w:hAnsi="Arial" w:cs="Arial"/>
        </w:rPr>
        <w:t>a horas 1</w:t>
      </w:r>
      <w:r w:rsidR="00F32F67">
        <w:rPr>
          <w:rFonts w:ascii="Arial" w:hAnsi="Arial" w:cs="Arial"/>
        </w:rPr>
        <w:t>0</w:t>
      </w:r>
      <w:r w:rsidRPr="00D646C9">
        <w:rPr>
          <w:rFonts w:ascii="Arial" w:hAnsi="Arial" w:cs="Arial"/>
        </w:rPr>
        <w:t>:00 o del día hábil siguiente si fuera decretado feriado.</w:t>
      </w:r>
    </w:p>
    <w:p w:rsidR="001615DB" w:rsidRPr="00D646C9" w:rsidRDefault="001615DB" w:rsidP="001615DB">
      <w:pPr>
        <w:pBdr>
          <w:top w:val="single" w:sz="4" w:space="1" w:color="auto"/>
          <w:left w:val="single" w:sz="4" w:space="4" w:color="auto"/>
          <w:bottom w:val="single" w:sz="4" w:space="1" w:color="auto"/>
          <w:right w:val="single" w:sz="4" w:space="4" w:color="auto"/>
        </w:pBdr>
        <w:tabs>
          <w:tab w:val="left" w:pos="3420"/>
        </w:tabs>
        <w:spacing w:line="360" w:lineRule="auto"/>
        <w:jc w:val="both"/>
        <w:rPr>
          <w:rFonts w:ascii="Arial" w:hAnsi="Arial" w:cs="Arial"/>
        </w:rPr>
      </w:pPr>
      <w:r w:rsidRPr="00D646C9">
        <w:rPr>
          <w:rFonts w:ascii="Arial" w:hAnsi="Arial" w:cs="Arial"/>
          <w:b/>
          <w:u w:val="single"/>
        </w:rPr>
        <w:t>LUGAR DE APERTURA</w:t>
      </w:r>
      <w:r w:rsidRPr="00D646C9">
        <w:rPr>
          <w:rFonts w:ascii="Arial" w:hAnsi="Arial" w:cs="Arial"/>
        </w:rPr>
        <w:t>:</w:t>
      </w:r>
      <w:r w:rsidR="007750E2">
        <w:rPr>
          <w:rFonts w:ascii="Arial" w:hAnsi="Arial" w:cs="Arial"/>
        </w:rPr>
        <w:t xml:space="preserve"> </w:t>
      </w:r>
      <w:r w:rsidRPr="00D646C9">
        <w:rPr>
          <w:rFonts w:ascii="Arial" w:hAnsi="Arial" w:cs="Arial"/>
          <w:szCs w:val="24"/>
        </w:rPr>
        <w:t>Ente Autárquico Teatro Mercedes Sosa</w:t>
      </w:r>
      <w:r w:rsidRPr="00D646C9">
        <w:rPr>
          <w:rFonts w:ascii="Arial" w:hAnsi="Arial" w:cs="Arial"/>
          <w:b/>
          <w:szCs w:val="24"/>
        </w:rPr>
        <w:t xml:space="preserve"> -</w:t>
      </w:r>
      <w:r w:rsidRPr="00D646C9">
        <w:rPr>
          <w:rFonts w:ascii="Arial" w:hAnsi="Arial" w:cs="Arial"/>
          <w:szCs w:val="24"/>
        </w:rPr>
        <w:t>San Martín Nº 479 de San Miguel de Tucumán.</w:t>
      </w:r>
    </w:p>
    <w:p w:rsidR="003546EC" w:rsidRPr="00726BD2" w:rsidRDefault="001615DB" w:rsidP="00726BD2">
      <w:pPr>
        <w:pBdr>
          <w:top w:val="single" w:sz="4" w:space="1" w:color="auto"/>
          <w:left w:val="single" w:sz="4" w:space="4" w:color="auto"/>
          <w:bottom w:val="single" w:sz="4" w:space="1" w:color="auto"/>
          <w:right w:val="single" w:sz="4" w:space="4" w:color="auto"/>
        </w:pBdr>
        <w:tabs>
          <w:tab w:val="left" w:pos="3420"/>
        </w:tabs>
        <w:spacing w:line="360" w:lineRule="auto"/>
        <w:jc w:val="both"/>
        <w:rPr>
          <w:rFonts w:ascii="Arial" w:hAnsi="Arial" w:cs="Arial"/>
        </w:rPr>
      </w:pPr>
      <w:r w:rsidRPr="00D646C9">
        <w:rPr>
          <w:rFonts w:ascii="Arial" w:hAnsi="Arial" w:cs="Arial"/>
          <w:b/>
          <w:u w:val="single"/>
        </w:rPr>
        <w:t>RETIRO  Y CONSULTA DE PLIEGOS</w:t>
      </w:r>
      <w:r w:rsidRPr="00D646C9">
        <w:rPr>
          <w:rFonts w:ascii="Arial" w:hAnsi="Arial" w:cs="Arial"/>
        </w:rPr>
        <w:t xml:space="preserve">: </w:t>
      </w:r>
      <w:r w:rsidRPr="00D646C9">
        <w:rPr>
          <w:rFonts w:ascii="Arial" w:hAnsi="Arial" w:cs="Arial"/>
          <w:szCs w:val="24"/>
        </w:rPr>
        <w:t>Ente Autárquico Teatro Mercedes Sosa</w:t>
      </w:r>
      <w:r w:rsidRPr="00D646C9">
        <w:rPr>
          <w:rFonts w:ascii="Arial" w:hAnsi="Arial" w:cs="Arial"/>
          <w:b/>
          <w:szCs w:val="24"/>
        </w:rPr>
        <w:t xml:space="preserve"> -</w:t>
      </w:r>
      <w:r w:rsidRPr="00D646C9">
        <w:rPr>
          <w:rFonts w:ascii="Arial" w:hAnsi="Arial" w:cs="Arial"/>
          <w:szCs w:val="24"/>
        </w:rPr>
        <w:t>San Martín Nº 479 de San Miguel de Tucumán, hasta el día</w:t>
      </w:r>
      <w:r w:rsidR="007750E2">
        <w:rPr>
          <w:rFonts w:ascii="Arial" w:hAnsi="Arial" w:cs="Arial"/>
          <w:szCs w:val="24"/>
        </w:rPr>
        <w:t xml:space="preserve"> </w:t>
      </w:r>
      <w:r w:rsidR="00A04A53">
        <w:rPr>
          <w:rFonts w:ascii="Arial" w:hAnsi="Arial" w:cs="Arial"/>
          <w:szCs w:val="24"/>
        </w:rPr>
        <w:t>06</w:t>
      </w:r>
      <w:r w:rsidR="007750E2">
        <w:rPr>
          <w:rFonts w:ascii="Arial" w:hAnsi="Arial" w:cs="Arial"/>
          <w:szCs w:val="24"/>
        </w:rPr>
        <w:t xml:space="preserve"> </w:t>
      </w:r>
      <w:r w:rsidRPr="00D646C9">
        <w:rPr>
          <w:rFonts w:ascii="Arial" w:hAnsi="Arial" w:cs="Arial"/>
          <w:szCs w:val="24"/>
        </w:rPr>
        <w:t>de</w:t>
      </w:r>
      <w:r w:rsidR="00A04A53">
        <w:rPr>
          <w:rFonts w:ascii="Arial" w:hAnsi="Arial" w:cs="Arial"/>
          <w:szCs w:val="24"/>
        </w:rPr>
        <w:t xml:space="preserve"> Marzo </w:t>
      </w:r>
      <w:bookmarkStart w:id="0" w:name="_GoBack"/>
      <w:bookmarkEnd w:id="0"/>
      <w:r w:rsidRPr="00D646C9">
        <w:rPr>
          <w:rFonts w:ascii="Arial" w:hAnsi="Arial" w:cs="Arial"/>
        </w:rPr>
        <w:t>hasta 12:00 hs.</w:t>
      </w:r>
    </w:p>
    <w:sectPr w:rsidR="003546EC" w:rsidRPr="00726BD2" w:rsidSect="00440216">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2E56" w:rsidRDefault="002C2E56" w:rsidP="00EF0093">
      <w:r>
        <w:separator/>
      </w:r>
    </w:p>
  </w:endnote>
  <w:endnote w:type="continuationSeparator" w:id="1">
    <w:p w:rsidR="002C2E56" w:rsidRDefault="002C2E56" w:rsidP="00EF0093">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horndale">
    <w:altName w:val="Times New Roman"/>
    <w:charset w:val="00"/>
    <w:family w:val="roman"/>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2E56" w:rsidRDefault="002C2E56" w:rsidP="00EF0093">
      <w:r>
        <w:separator/>
      </w:r>
    </w:p>
  </w:footnote>
  <w:footnote w:type="continuationSeparator" w:id="1">
    <w:p w:rsidR="002C2E56" w:rsidRDefault="002C2E56" w:rsidP="00EF009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decimal"/>
      <w:suff w:val="nothing"/>
      <w:lvlText w:val="%3."/>
      <w:lvlJc w:val="left"/>
      <w:pPr>
        <w:ind w:left="850" w:hanging="283"/>
      </w:pPr>
    </w:lvl>
    <w:lvl w:ilvl="3">
      <w:start w:val="1"/>
      <w:numFmt w:val="none"/>
      <w:suff w:val="nothing"/>
      <w:lvlText w:val=""/>
      <w:lvlJc w:val="left"/>
      <w:pPr>
        <w:ind w:left="0" w:firstLine="0"/>
      </w:pPr>
    </w:lvl>
    <w:lvl w:ilvl="4">
      <w:start w:val="1"/>
      <w:numFmt w:val="decimal"/>
      <w:suff w:val="nothing"/>
      <w:lvlText w:val="%5."/>
      <w:lvlJc w:val="left"/>
      <w:pPr>
        <w:ind w:left="1417" w:hanging="283"/>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0A1A3D8E"/>
    <w:multiLevelType w:val="hybridMultilevel"/>
    <w:tmpl w:val="7D48B0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9BB18EF"/>
    <w:multiLevelType w:val="hybridMultilevel"/>
    <w:tmpl w:val="8326B816"/>
    <w:lvl w:ilvl="0" w:tplc="02944C68">
      <w:numFmt w:val="bullet"/>
      <w:lvlText w:val="-"/>
      <w:lvlJc w:val="left"/>
      <w:pPr>
        <w:ind w:left="720" w:hanging="360"/>
      </w:pPr>
      <w:rPr>
        <w:rFonts w:ascii="Arial" w:eastAsia="HG Mincho Light J" w:hAnsi="Arial" w:cs="Arial" w:hint="default"/>
        <w:b w:val="0"/>
        <w:u w:val="none"/>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2DE86AFA"/>
    <w:multiLevelType w:val="hybridMultilevel"/>
    <w:tmpl w:val="9A82ED1E"/>
    <w:lvl w:ilvl="0" w:tplc="75524F7C">
      <w:start w:val="1"/>
      <w:numFmt w:val="upperRoman"/>
      <w:lvlText w:val="%1-"/>
      <w:lvlJc w:val="left"/>
      <w:pPr>
        <w:ind w:left="1080" w:hanging="720"/>
      </w:pPr>
      <w:rPr>
        <w:rFonts w:hint="default"/>
        <w:b w:val="0"/>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3B3E090A"/>
    <w:multiLevelType w:val="hybridMultilevel"/>
    <w:tmpl w:val="DEFC0D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B846856"/>
    <w:multiLevelType w:val="hybridMultilevel"/>
    <w:tmpl w:val="BDF641A6"/>
    <w:lvl w:ilvl="0" w:tplc="0748B51E">
      <w:start w:val="7"/>
      <w:numFmt w:val="decimal"/>
      <w:lvlText w:val="%1."/>
      <w:lvlJc w:val="left"/>
      <w:pPr>
        <w:ind w:left="1074" w:hanging="360"/>
      </w:pPr>
      <w:rPr>
        <w:rFonts w:hint="default"/>
      </w:rPr>
    </w:lvl>
    <w:lvl w:ilvl="1" w:tplc="2C0A0019" w:tentative="1">
      <w:start w:val="1"/>
      <w:numFmt w:val="lowerLetter"/>
      <w:lvlText w:val="%2."/>
      <w:lvlJc w:val="left"/>
      <w:pPr>
        <w:ind w:left="1794" w:hanging="360"/>
      </w:pPr>
    </w:lvl>
    <w:lvl w:ilvl="2" w:tplc="2C0A001B" w:tentative="1">
      <w:start w:val="1"/>
      <w:numFmt w:val="lowerRoman"/>
      <w:lvlText w:val="%3."/>
      <w:lvlJc w:val="right"/>
      <w:pPr>
        <w:ind w:left="2514" w:hanging="180"/>
      </w:pPr>
    </w:lvl>
    <w:lvl w:ilvl="3" w:tplc="2C0A000F" w:tentative="1">
      <w:start w:val="1"/>
      <w:numFmt w:val="decimal"/>
      <w:lvlText w:val="%4."/>
      <w:lvlJc w:val="left"/>
      <w:pPr>
        <w:ind w:left="3234" w:hanging="360"/>
      </w:pPr>
    </w:lvl>
    <w:lvl w:ilvl="4" w:tplc="2C0A0019" w:tentative="1">
      <w:start w:val="1"/>
      <w:numFmt w:val="lowerLetter"/>
      <w:lvlText w:val="%5."/>
      <w:lvlJc w:val="left"/>
      <w:pPr>
        <w:ind w:left="3954" w:hanging="360"/>
      </w:pPr>
    </w:lvl>
    <w:lvl w:ilvl="5" w:tplc="2C0A001B" w:tentative="1">
      <w:start w:val="1"/>
      <w:numFmt w:val="lowerRoman"/>
      <w:lvlText w:val="%6."/>
      <w:lvlJc w:val="right"/>
      <w:pPr>
        <w:ind w:left="4674" w:hanging="180"/>
      </w:pPr>
    </w:lvl>
    <w:lvl w:ilvl="6" w:tplc="2C0A000F" w:tentative="1">
      <w:start w:val="1"/>
      <w:numFmt w:val="decimal"/>
      <w:lvlText w:val="%7."/>
      <w:lvlJc w:val="left"/>
      <w:pPr>
        <w:ind w:left="5394" w:hanging="360"/>
      </w:pPr>
    </w:lvl>
    <w:lvl w:ilvl="7" w:tplc="2C0A0019" w:tentative="1">
      <w:start w:val="1"/>
      <w:numFmt w:val="lowerLetter"/>
      <w:lvlText w:val="%8."/>
      <w:lvlJc w:val="left"/>
      <w:pPr>
        <w:ind w:left="6114" w:hanging="360"/>
      </w:pPr>
    </w:lvl>
    <w:lvl w:ilvl="8" w:tplc="2C0A001B" w:tentative="1">
      <w:start w:val="1"/>
      <w:numFmt w:val="lowerRoman"/>
      <w:lvlText w:val="%9."/>
      <w:lvlJc w:val="right"/>
      <w:pPr>
        <w:ind w:left="6834" w:hanging="180"/>
      </w:pPr>
    </w:lvl>
  </w:abstractNum>
  <w:abstractNum w:abstractNumId="6">
    <w:nsid w:val="3BF270EE"/>
    <w:multiLevelType w:val="hybridMultilevel"/>
    <w:tmpl w:val="5F0811E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nsid w:val="4B996685"/>
    <w:multiLevelType w:val="hybridMultilevel"/>
    <w:tmpl w:val="D9AEA2DA"/>
    <w:lvl w:ilvl="0" w:tplc="7A84AA8A">
      <w:start w:val="3"/>
      <w:numFmt w:val="bullet"/>
      <w:lvlText w:val="-"/>
      <w:lvlJc w:val="left"/>
      <w:pPr>
        <w:ind w:left="900" w:hanging="360"/>
      </w:pPr>
      <w:rPr>
        <w:rFonts w:ascii="Arial" w:eastAsia="Calibri" w:hAnsi="Arial" w:cs="Arial" w:hint="default"/>
      </w:rPr>
    </w:lvl>
    <w:lvl w:ilvl="1" w:tplc="2C0A0003" w:tentative="1">
      <w:start w:val="1"/>
      <w:numFmt w:val="bullet"/>
      <w:lvlText w:val="o"/>
      <w:lvlJc w:val="left"/>
      <w:pPr>
        <w:ind w:left="1620" w:hanging="360"/>
      </w:pPr>
      <w:rPr>
        <w:rFonts w:ascii="Courier New" w:hAnsi="Courier New" w:cs="Courier New" w:hint="default"/>
      </w:rPr>
    </w:lvl>
    <w:lvl w:ilvl="2" w:tplc="2C0A0005" w:tentative="1">
      <w:start w:val="1"/>
      <w:numFmt w:val="bullet"/>
      <w:lvlText w:val=""/>
      <w:lvlJc w:val="left"/>
      <w:pPr>
        <w:ind w:left="2340" w:hanging="360"/>
      </w:pPr>
      <w:rPr>
        <w:rFonts w:ascii="Wingdings" w:hAnsi="Wingdings" w:hint="default"/>
      </w:rPr>
    </w:lvl>
    <w:lvl w:ilvl="3" w:tplc="2C0A0001" w:tentative="1">
      <w:start w:val="1"/>
      <w:numFmt w:val="bullet"/>
      <w:lvlText w:val=""/>
      <w:lvlJc w:val="left"/>
      <w:pPr>
        <w:ind w:left="3060" w:hanging="360"/>
      </w:pPr>
      <w:rPr>
        <w:rFonts w:ascii="Symbol" w:hAnsi="Symbol" w:hint="default"/>
      </w:rPr>
    </w:lvl>
    <w:lvl w:ilvl="4" w:tplc="2C0A0003" w:tentative="1">
      <w:start w:val="1"/>
      <w:numFmt w:val="bullet"/>
      <w:lvlText w:val="o"/>
      <w:lvlJc w:val="left"/>
      <w:pPr>
        <w:ind w:left="3780" w:hanging="360"/>
      </w:pPr>
      <w:rPr>
        <w:rFonts w:ascii="Courier New" w:hAnsi="Courier New" w:cs="Courier New" w:hint="default"/>
      </w:rPr>
    </w:lvl>
    <w:lvl w:ilvl="5" w:tplc="2C0A0005" w:tentative="1">
      <w:start w:val="1"/>
      <w:numFmt w:val="bullet"/>
      <w:lvlText w:val=""/>
      <w:lvlJc w:val="left"/>
      <w:pPr>
        <w:ind w:left="4500" w:hanging="360"/>
      </w:pPr>
      <w:rPr>
        <w:rFonts w:ascii="Wingdings" w:hAnsi="Wingdings" w:hint="default"/>
      </w:rPr>
    </w:lvl>
    <w:lvl w:ilvl="6" w:tplc="2C0A0001" w:tentative="1">
      <w:start w:val="1"/>
      <w:numFmt w:val="bullet"/>
      <w:lvlText w:val=""/>
      <w:lvlJc w:val="left"/>
      <w:pPr>
        <w:ind w:left="5220" w:hanging="360"/>
      </w:pPr>
      <w:rPr>
        <w:rFonts w:ascii="Symbol" w:hAnsi="Symbol" w:hint="default"/>
      </w:rPr>
    </w:lvl>
    <w:lvl w:ilvl="7" w:tplc="2C0A0003" w:tentative="1">
      <w:start w:val="1"/>
      <w:numFmt w:val="bullet"/>
      <w:lvlText w:val="o"/>
      <w:lvlJc w:val="left"/>
      <w:pPr>
        <w:ind w:left="5940" w:hanging="360"/>
      </w:pPr>
      <w:rPr>
        <w:rFonts w:ascii="Courier New" w:hAnsi="Courier New" w:cs="Courier New" w:hint="default"/>
      </w:rPr>
    </w:lvl>
    <w:lvl w:ilvl="8" w:tplc="2C0A0005" w:tentative="1">
      <w:start w:val="1"/>
      <w:numFmt w:val="bullet"/>
      <w:lvlText w:val=""/>
      <w:lvlJc w:val="left"/>
      <w:pPr>
        <w:ind w:left="6660" w:hanging="360"/>
      </w:pPr>
      <w:rPr>
        <w:rFonts w:ascii="Wingdings" w:hAnsi="Wingdings" w:hint="default"/>
      </w:rPr>
    </w:lvl>
  </w:abstractNum>
  <w:abstractNum w:abstractNumId="8">
    <w:nsid w:val="4DC70BD1"/>
    <w:multiLevelType w:val="hybridMultilevel"/>
    <w:tmpl w:val="98C0A430"/>
    <w:lvl w:ilvl="0" w:tplc="DA62613C">
      <w:start w:val="1"/>
      <w:numFmt w:val="upperRoman"/>
      <w:lvlText w:val="%1-"/>
      <w:lvlJc w:val="left"/>
      <w:pPr>
        <w:ind w:left="1080" w:hanging="72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nsid w:val="5FC679B7"/>
    <w:multiLevelType w:val="multilevel"/>
    <w:tmpl w:val="5762D3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601C53EA"/>
    <w:multiLevelType w:val="hybridMultilevel"/>
    <w:tmpl w:val="77DEDD26"/>
    <w:lvl w:ilvl="0" w:tplc="B210B9E0">
      <w:numFmt w:val="bullet"/>
      <w:lvlText w:val="-"/>
      <w:lvlJc w:val="left"/>
      <w:pPr>
        <w:ind w:left="3795" w:hanging="360"/>
      </w:pPr>
      <w:rPr>
        <w:rFonts w:ascii="Times New Roman" w:eastAsia="HG Mincho Light J" w:hAnsi="Times New Roman" w:cs="Times New Roman" w:hint="default"/>
        <w:u w:val="none"/>
      </w:rPr>
    </w:lvl>
    <w:lvl w:ilvl="1" w:tplc="0C0A0003" w:tentative="1">
      <w:start w:val="1"/>
      <w:numFmt w:val="bullet"/>
      <w:lvlText w:val="o"/>
      <w:lvlJc w:val="left"/>
      <w:pPr>
        <w:ind w:left="4515" w:hanging="360"/>
      </w:pPr>
      <w:rPr>
        <w:rFonts w:ascii="Courier New" w:hAnsi="Courier New" w:cs="Courier New" w:hint="default"/>
      </w:rPr>
    </w:lvl>
    <w:lvl w:ilvl="2" w:tplc="0C0A0005" w:tentative="1">
      <w:start w:val="1"/>
      <w:numFmt w:val="bullet"/>
      <w:lvlText w:val=""/>
      <w:lvlJc w:val="left"/>
      <w:pPr>
        <w:ind w:left="5235" w:hanging="360"/>
      </w:pPr>
      <w:rPr>
        <w:rFonts w:ascii="Wingdings" w:hAnsi="Wingdings" w:hint="default"/>
      </w:rPr>
    </w:lvl>
    <w:lvl w:ilvl="3" w:tplc="0C0A0001" w:tentative="1">
      <w:start w:val="1"/>
      <w:numFmt w:val="bullet"/>
      <w:lvlText w:val=""/>
      <w:lvlJc w:val="left"/>
      <w:pPr>
        <w:ind w:left="5955" w:hanging="360"/>
      </w:pPr>
      <w:rPr>
        <w:rFonts w:ascii="Symbol" w:hAnsi="Symbol" w:hint="default"/>
      </w:rPr>
    </w:lvl>
    <w:lvl w:ilvl="4" w:tplc="0C0A0003" w:tentative="1">
      <w:start w:val="1"/>
      <w:numFmt w:val="bullet"/>
      <w:lvlText w:val="o"/>
      <w:lvlJc w:val="left"/>
      <w:pPr>
        <w:ind w:left="6675" w:hanging="360"/>
      </w:pPr>
      <w:rPr>
        <w:rFonts w:ascii="Courier New" w:hAnsi="Courier New" w:cs="Courier New" w:hint="default"/>
      </w:rPr>
    </w:lvl>
    <w:lvl w:ilvl="5" w:tplc="0C0A0005" w:tentative="1">
      <w:start w:val="1"/>
      <w:numFmt w:val="bullet"/>
      <w:lvlText w:val=""/>
      <w:lvlJc w:val="left"/>
      <w:pPr>
        <w:ind w:left="7395" w:hanging="360"/>
      </w:pPr>
      <w:rPr>
        <w:rFonts w:ascii="Wingdings" w:hAnsi="Wingdings" w:hint="default"/>
      </w:rPr>
    </w:lvl>
    <w:lvl w:ilvl="6" w:tplc="0C0A0001" w:tentative="1">
      <w:start w:val="1"/>
      <w:numFmt w:val="bullet"/>
      <w:lvlText w:val=""/>
      <w:lvlJc w:val="left"/>
      <w:pPr>
        <w:ind w:left="8115" w:hanging="360"/>
      </w:pPr>
      <w:rPr>
        <w:rFonts w:ascii="Symbol" w:hAnsi="Symbol" w:hint="default"/>
      </w:rPr>
    </w:lvl>
    <w:lvl w:ilvl="7" w:tplc="0C0A0003" w:tentative="1">
      <w:start w:val="1"/>
      <w:numFmt w:val="bullet"/>
      <w:lvlText w:val="o"/>
      <w:lvlJc w:val="left"/>
      <w:pPr>
        <w:ind w:left="8835" w:hanging="360"/>
      </w:pPr>
      <w:rPr>
        <w:rFonts w:ascii="Courier New" w:hAnsi="Courier New" w:cs="Courier New" w:hint="default"/>
      </w:rPr>
    </w:lvl>
    <w:lvl w:ilvl="8" w:tplc="0C0A0005" w:tentative="1">
      <w:start w:val="1"/>
      <w:numFmt w:val="bullet"/>
      <w:lvlText w:val=""/>
      <w:lvlJc w:val="left"/>
      <w:pPr>
        <w:ind w:left="9555" w:hanging="360"/>
      </w:pPr>
      <w:rPr>
        <w:rFonts w:ascii="Wingdings" w:hAnsi="Wingdings" w:hint="default"/>
      </w:rPr>
    </w:lvl>
  </w:abstractNum>
  <w:abstractNum w:abstractNumId="11">
    <w:nsid w:val="7A7E7D00"/>
    <w:multiLevelType w:val="multilevel"/>
    <w:tmpl w:val="9BF81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D45019A"/>
    <w:multiLevelType w:val="hybridMultilevel"/>
    <w:tmpl w:val="2954C248"/>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7FD011C0"/>
    <w:multiLevelType w:val="hybridMultilevel"/>
    <w:tmpl w:val="DF24E554"/>
    <w:lvl w:ilvl="0" w:tplc="2C0A000F">
      <w:start w:val="1"/>
      <w:numFmt w:val="decimal"/>
      <w:lvlText w:val="%1."/>
      <w:lvlJc w:val="left"/>
      <w:pPr>
        <w:ind w:left="928" w:hanging="360"/>
      </w:pPr>
      <w:rPr>
        <w:rFonts w:hint="default"/>
      </w:rPr>
    </w:lvl>
    <w:lvl w:ilvl="1" w:tplc="2C0A0003" w:tentative="1">
      <w:start w:val="1"/>
      <w:numFmt w:val="bullet"/>
      <w:lvlText w:val="o"/>
      <w:lvlJc w:val="left"/>
      <w:pPr>
        <w:ind w:left="1648" w:hanging="360"/>
      </w:pPr>
      <w:rPr>
        <w:rFonts w:ascii="Courier New" w:hAnsi="Courier New" w:cs="Courier New" w:hint="default"/>
      </w:rPr>
    </w:lvl>
    <w:lvl w:ilvl="2" w:tplc="2C0A0005" w:tentative="1">
      <w:start w:val="1"/>
      <w:numFmt w:val="bullet"/>
      <w:lvlText w:val=""/>
      <w:lvlJc w:val="left"/>
      <w:pPr>
        <w:ind w:left="2368" w:hanging="360"/>
      </w:pPr>
      <w:rPr>
        <w:rFonts w:ascii="Wingdings" w:hAnsi="Wingdings" w:hint="default"/>
      </w:rPr>
    </w:lvl>
    <w:lvl w:ilvl="3" w:tplc="2C0A000F">
      <w:start w:val="1"/>
      <w:numFmt w:val="decimal"/>
      <w:lvlText w:val="%4."/>
      <w:lvlJc w:val="left"/>
      <w:pPr>
        <w:ind w:left="3088" w:hanging="360"/>
      </w:pPr>
      <w:rPr>
        <w:rFonts w:hint="default"/>
      </w:rPr>
    </w:lvl>
    <w:lvl w:ilvl="4" w:tplc="2C0A0003" w:tentative="1">
      <w:start w:val="1"/>
      <w:numFmt w:val="bullet"/>
      <w:lvlText w:val="o"/>
      <w:lvlJc w:val="left"/>
      <w:pPr>
        <w:ind w:left="3808" w:hanging="360"/>
      </w:pPr>
      <w:rPr>
        <w:rFonts w:ascii="Courier New" w:hAnsi="Courier New" w:cs="Courier New" w:hint="default"/>
      </w:rPr>
    </w:lvl>
    <w:lvl w:ilvl="5" w:tplc="2C0A0005" w:tentative="1">
      <w:start w:val="1"/>
      <w:numFmt w:val="bullet"/>
      <w:lvlText w:val=""/>
      <w:lvlJc w:val="left"/>
      <w:pPr>
        <w:ind w:left="4528" w:hanging="360"/>
      </w:pPr>
      <w:rPr>
        <w:rFonts w:ascii="Wingdings" w:hAnsi="Wingdings" w:hint="default"/>
      </w:rPr>
    </w:lvl>
    <w:lvl w:ilvl="6" w:tplc="2C0A0001" w:tentative="1">
      <w:start w:val="1"/>
      <w:numFmt w:val="bullet"/>
      <w:lvlText w:val=""/>
      <w:lvlJc w:val="left"/>
      <w:pPr>
        <w:ind w:left="5248" w:hanging="360"/>
      </w:pPr>
      <w:rPr>
        <w:rFonts w:ascii="Symbol" w:hAnsi="Symbol" w:hint="default"/>
      </w:rPr>
    </w:lvl>
    <w:lvl w:ilvl="7" w:tplc="2C0A0003" w:tentative="1">
      <w:start w:val="1"/>
      <w:numFmt w:val="bullet"/>
      <w:lvlText w:val="o"/>
      <w:lvlJc w:val="left"/>
      <w:pPr>
        <w:ind w:left="5968" w:hanging="360"/>
      </w:pPr>
      <w:rPr>
        <w:rFonts w:ascii="Courier New" w:hAnsi="Courier New" w:cs="Courier New" w:hint="default"/>
      </w:rPr>
    </w:lvl>
    <w:lvl w:ilvl="8" w:tplc="2C0A0005" w:tentative="1">
      <w:start w:val="1"/>
      <w:numFmt w:val="bullet"/>
      <w:lvlText w:val=""/>
      <w:lvlJc w:val="left"/>
      <w:pPr>
        <w:ind w:left="6688" w:hanging="360"/>
      </w:pPr>
      <w:rPr>
        <w:rFonts w:ascii="Wingdings" w:hAnsi="Wingdings" w:hint="default"/>
      </w:rPr>
    </w:lvl>
  </w:abstractNum>
  <w:num w:numId="1">
    <w:abstractNumId w:val="0"/>
  </w:num>
  <w:num w:numId="2">
    <w:abstractNumId w:val="10"/>
  </w:num>
  <w:num w:numId="3">
    <w:abstractNumId w:val="11"/>
  </w:num>
  <w:num w:numId="4">
    <w:abstractNumId w:val="9"/>
  </w:num>
  <w:num w:numId="5">
    <w:abstractNumId w:val="3"/>
  </w:num>
  <w:num w:numId="6">
    <w:abstractNumId w:val="8"/>
  </w:num>
  <w:num w:numId="7">
    <w:abstractNumId w:val="4"/>
  </w:num>
  <w:num w:numId="8">
    <w:abstractNumId w:val="7"/>
  </w:num>
  <w:num w:numId="9">
    <w:abstractNumId w:val="13"/>
  </w:num>
  <w:num w:numId="10">
    <w:abstractNumId w:val="5"/>
  </w:num>
  <w:num w:numId="11">
    <w:abstractNumId w:val="6"/>
  </w:num>
  <w:num w:numId="12">
    <w:abstractNumId w:val="2"/>
  </w:num>
  <w:num w:numId="13">
    <w:abstractNumId w:val="1"/>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22114D"/>
    <w:rsid w:val="00000751"/>
    <w:rsid w:val="000007D4"/>
    <w:rsid w:val="00017D0D"/>
    <w:rsid w:val="0002150F"/>
    <w:rsid w:val="00040D28"/>
    <w:rsid w:val="00041E21"/>
    <w:rsid w:val="00075EC0"/>
    <w:rsid w:val="00084E21"/>
    <w:rsid w:val="00084FE1"/>
    <w:rsid w:val="00090A85"/>
    <w:rsid w:val="00090D7D"/>
    <w:rsid w:val="00091EB9"/>
    <w:rsid w:val="000A3096"/>
    <w:rsid w:val="000A32E9"/>
    <w:rsid w:val="000C114B"/>
    <w:rsid w:val="000E2271"/>
    <w:rsid w:val="0010300B"/>
    <w:rsid w:val="00105B26"/>
    <w:rsid w:val="0011149D"/>
    <w:rsid w:val="00112E60"/>
    <w:rsid w:val="00123225"/>
    <w:rsid w:val="00133B30"/>
    <w:rsid w:val="00134E5B"/>
    <w:rsid w:val="00135740"/>
    <w:rsid w:val="001431F9"/>
    <w:rsid w:val="00145182"/>
    <w:rsid w:val="00147F5A"/>
    <w:rsid w:val="001568B6"/>
    <w:rsid w:val="001615DB"/>
    <w:rsid w:val="00171D4A"/>
    <w:rsid w:val="00173F3C"/>
    <w:rsid w:val="00176407"/>
    <w:rsid w:val="0018142E"/>
    <w:rsid w:val="00184AA5"/>
    <w:rsid w:val="001959BB"/>
    <w:rsid w:val="001D6F70"/>
    <w:rsid w:val="001E4A21"/>
    <w:rsid w:val="001F04E5"/>
    <w:rsid w:val="001F75B6"/>
    <w:rsid w:val="001F7F14"/>
    <w:rsid w:val="0020436A"/>
    <w:rsid w:val="002070B0"/>
    <w:rsid w:val="00207BAE"/>
    <w:rsid w:val="00213158"/>
    <w:rsid w:val="002151CF"/>
    <w:rsid w:val="0022114D"/>
    <w:rsid w:val="00225407"/>
    <w:rsid w:val="00236E42"/>
    <w:rsid w:val="00244A6E"/>
    <w:rsid w:val="002455E5"/>
    <w:rsid w:val="0025168D"/>
    <w:rsid w:val="00257EA4"/>
    <w:rsid w:val="002704CF"/>
    <w:rsid w:val="00273D7D"/>
    <w:rsid w:val="002759AA"/>
    <w:rsid w:val="00281152"/>
    <w:rsid w:val="00281F29"/>
    <w:rsid w:val="00285AC8"/>
    <w:rsid w:val="00286D3F"/>
    <w:rsid w:val="002906F7"/>
    <w:rsid w:val="00296183"/>
    <w:rsid w:val="002C2E56"/>
    <w:rsid w:val="002D6826"/>
    <w:rsid w:val="002E06AF"/>
    <w:rsid w:val="0030681D"/>
    <w:rsid w:val="003219D8"/>
    <w:rsid w:val="0033288D"/>
    <w:rsid w:val="00336107"/>
    <w:rsid w:val="00350CDE"/>
    <w:rsid w:val="003546EC"/>
    <w:rsid w:val="00363C91"/>
    <w:rsid w:val="00371DB3"/>
    <w:rsid w:val="00376C94"/>
    <w:rsid w:val="003802F9"/>
    <w:rsid w:val="003904A8"/>
    <w:rsid w:val="00392907"/>
    <w:rsid w:val="003A2CB5"/>
    <w:rsid w:val="003B6567"/>
    <w:rsid w:val="003C3B1C"/>
    <w:rsid w:val="003D2098"/>
    <w:rsid w:val="003F1917"/>
    <w:rsid w:val="00405803"/>
    <w:rsid w:val="00417357"/>
    <w:rsid w:val="00435E36"/>
    <w:rsid w:val="004378D8"/>
    <w:rsid w:val="00440216"/>
    <w:rsid w:val="00447D65"/>
    <w:rsid w:val="004827E1"/>
    <w:rsid w:val="00496845"/>
    <w:rsid w:val="004A047D"/>
    <w:rsid w:val="004A5A52"/>
    <w:rsid w:val="004B10D0"/>
    <w:rsid w:val="004C59F0"/>
    <w:rsid w:val="004D3F20"/>
    <w:rsid w:val="004D5416"/>
    <w:rsid w:val="004D66D9"/>
    <w:rsid w:val="004E0251"/>
    <w:rsid w:val="004E2EC2"/>
    <w:rsid w:val="004F1E4E"/>
    <w:rsid w:val="00510EA1"/>
    <w:rsid w:val="00555287"/>
    <w:rsid w:val="00555DD9"/>
    <w:rsid w:val="00597959"/>
    <w:rsid w:val="005A2259"/>
    <w:rsid w:val="005A251C"/>
    <w:rsid w:val="005A44FF"/>
    <w:rsid w:val="005A736E"/>
    <w:rsid w:val="005B4358"/>
    <w:rsid w:val="005C0E63"/>
    <w:rsid w:val="005D04F8"/>
    <w:rsid w:val="005E0CFA"/>
    <w:rsid w:val="005E7D71"/>
    <w:rsid w:val="005F2D3B"/>
    <w:rsid w:val="00600DB8"/>
    <w:rsid w:val="006041A3"/>
    <w:rsid w:val="0060760C"/>
    <w:rsid w:val="00624C10"/>
    <w:rsid w:val="00625366"/>
    <w:rsid w:val="006301EF"/>
    <w:rsid w:val="00633B09"/>
    <w:rsid w:val="006361A0"/>
    <w:rsid w:val="00652DBD"/>
    <w:rsid w:val="00653EA8"/>
    <w:rsid w:val="006648A7"/>
    <w:rsid w:val="00675BFA"/>
    <w:rsid w:val="0068710B"/>
    <w:rsid w:val="0069314F"/>
    <w:rsid w:val="006A16FE"/>
    <w:rsid w:val="006B31DF"/>
    <w:rsid w:val="006D263C"/>
    <w:rsid w:val="006E5B72"/>
    <w:rsid w:val="0070056F"/>
    <w:rsid w:val="00700EFE"/>
    <w:rsid w:val="00710070"/>
    <w:rsid w:val="00723E85"/>
    <w:rsid w:val="00726BD2"/>
    <w:rsid w:val="00735AA5"/>
    <w:rsid w:val="0076534D"/>
    <w:rsid w:val="00766FFA"/>
    <w:rsid w:val="007750E2"/>
    <w:rsid w:val="00792202"/>
    <w:rsid w:val="007A3B9A"/>
    <w:rsid w:val="007A482F"/>
    <w:rsid w:val="007A69BF"/>
    <w:rsid w:val="007B5DA5"/>
    <w:rsid w:val="007C4713"/>
    <w:rsid w:val="007F71F8"/>
    <w:rsid w:val="00815F50"/>
    <w:rsid w:val="008279C3"/>
    <w:rsid w:val="008452C9"/>
    <w:rsid w:val="00855C90"/>
    <w:rsid w:val="00876CF8"/>
    <w:rsid w:val="00885E49"/>
    <w:rsid w:val="008929EB"/>
    <w:rsid w:val="008A16B0"/>
    <w:rsid w:val="008B19AA"/>
    <w:rsid w:val="008C23E7"/>
    <w:rsid w:val="008D4350"/>
    <w:rsid w:val="008E1DCC"/>
    <w:rsid w:val="008F0A9F"/>
    <w:rsid w:val="00903C80"/>
    <w:rsid w:val="009113ED"/>
    <w:rsid w:val="00911D91"/>
    <w:rsid w:val="00924034"/>
    <w:rsid w:val="009248E4"/>
    <w:rsid w:val="0093716B"/>
    <w:rsid w:val="00937F54"/>
    <w:rsid w:val="0095508F"/>
    <w:rsid w:val="00966740"/>
    <w:rsid w:val="00983345"/>
    <w:rsid w:val="009A120B"/>
    <w:rsid w:val="009A2775"/>
    <w:rsid w:val="009A43BA"/>
    <w:rsid w:val="009B5C17"/>
    <w:rsid w:val="009B611C"/>
    <w:rsid w:val="009C2926"/>
    <w:rsid w:val="009C3383"/>
    <w:rsid w:val="009D5839"/>
    <w:rsid w:val="009D66C3"/>
    <w:rsid w:val="009E76E2"/>
    <w:rsid w:val="009F7C69"/>
    <w:rsid w:val="00A04A53"/>
    <w:rsid w:val="00A11C6C"/>
    <w:rsid w:val="00A1327E"/>
    <w:rsid w:val="00A206D9"/>
    <w:rsid w:val="00A2209A"/>
    <w:rsid w:val="00A26DAA"/>
    <w:rsid w:val="00A3366E"/>
    <w:rsid w:val="00A4074C"/>
    <w:rsid w:val="00A4746C"/>
    <w:rsid w:val="00A61C93"/>
    <w:rsid w:val="00A65374"/>
    <w:rsid w:val="00A676AC"/>
    <w:rsid w:val="00A73E96"/>
    <w:rsid w:val="00A7673E"/>
    <w:rsid w:val="00AB10FF"/>
    <w:rsid w:val="00AC66F8"/>
    <w:rsid w:val="00AD2FCE"/>
    <w:rsid w:val="00B02BE1"/>
    <w:rsid w:val="00B146DB"/>
    <w:rsid w:val="00B2566C"/>
    <w:rsid w:val="00B32C86"/>
    <w:rsid w:val="00B35D2C"/>
    <w:rsid w:val="00B41E23"/>
    <w:rsid w:val="00B4326D"/>
    <w:rsid w:val="00B518B4"/>
    <w:rsid w:val="00B66F10"/>
    <w:rsid w:val="00B77147"/>
    <w:rsid w:val="00B92D84"/>
    <w:rsid w:val="00B977FD"/>
    <w:rsid w:val="00BD1310"/>
    <w:rsid w:val="00BD7484"/>
    <w:rsid w:val="00BE4485"/>
    <w:rsid w:val="00BE6F4C"/>
    <w:rsid w:val="00BF1023"/>
    <w:rsid w:val="00C02C79"/>
    <w:rsid w:val="00C22506"/>
    <w:rsid w:val="00C33B85"/>
    <w:rsid w:val="00C53534"/>
    <w:rsid w:val="00C64A53"/>
    <w:rsid w:val="00C80570"/>
    <w:rsid w:val="00C836B1"/>
    <w:rsid w:val="00CA1C9B"/>
    <w:rsid w:val="00CA34F8"/>
    <w:rsid w:val="00CB40D7"/>
    <w:rsid w:val="00CB5B97"/>
    <w:rsid w:val="00CE28DD"/>
    <w:rsid w:val="00CF0C11"/>
    <w:rsid w:val="00CF30F1"/>
    <w:rsid w:val="00CF488B"/>
    <w:rsid w:val="00D11585"/>
    <w:rsid w:val="00D1463B"/>
    <w:rsid w:val="00D233D5"/>
    <w:rsid w:val="00D314CE"/>
    <w:rsid w:val="00D40EED"/>
    <w:rsid w:val="00D5673D"/>
    <w:rsid w:val="00D6480D"/>
    <w:rsid w:val="00D740FD"/>
    <w:rsid w:val="00D8547E"/>
    <w:rsid w:val="00DA1CC5"/>
    <w:rsid w:val="00DA77C9"/>
    <w:rsid w:val="00DB1D9F"/>
    <w:rsid w:val="00DB25B5"/>
    <w:rsid w:val="00DC51C2"/>
    <w:rsid w:val="00DD67B5"/>
    <w:rsid w:val="00DE14B1"/>
    <w:rsid w:val="00DE241B"/>
    <w:rsid w:val="00DF1FE3"/>
    <w:rsid w:val="00DF42B0"/>
    <w:rsid w:val="00E15191"/>
    <w:rsid w:val="00E5401C"/>
    <w:rsid w:val="00E65F84"/>
    <w:rsid w:val="00E762DC"/>
    <w:rsid w:val="00EB31EF"/>
    <w:rsid w:val="00EC3678"/>
    <w:rsid w:val="00EE441F"/>
    <w:rsid w:val="00EE5ECC"/>
    <w:rsid w:val="00EE728A"/>
    <w:rsid w:val="00EE798B"/>
    <w:rsid w:val="00EE7A17"/>
    <w:rsid w:val="00EF0093"/>
    <w:rsid w:val="00EF1BCE"/>
    <w:rsid w:val="00F03FB1"/>
    <w:rsid w:val="00F22013"/>
    <w:rsid w:val="00F24A34"/>
    <w:rsid w:val="00F32F67"/>
    <w:rsid w:val="00F36BBA"/>
    <w:rsid w:val="00F37AC7"/>
    <w:rsid w:val="00F42B42"/>
    <w:rsid w:val="00F42FE5"/>
    <w:rsid w:val="00F43774"/>
    <w:rsid w:val="00F51A4C"/>
    <w:rsid w:val="00F6301C"/>
    <w:rsid w:val="00F637E4"/>
    <w:rsid w:val="00F82512"/>
    <w:rsid w:val="00F825E9"/>
    <w:rsid w:val="00F86516"/>
    <w:rsid w:val="00F87A0A"/>
    <w:rsid w:val="00F932F4"/>
    <w:rsid w:val="00FA4281"/>
    <w:rsid w:val="00FA5CA3"/>
    <w:rsid w:val="00FB7B9F"/>
    <w:rsid w:val="00FD6E97"/>
    <w:rsid w:val="00FE38BC"/>
    <w:rsid w:val="00FE6C2F"/>
    <w:rsid w:val="00FE7184"/>
    <w:rsid w:val="00FF59A0"/>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0D7"/>
    <w:pPr>
      <w:widowControl w:val="0"/>
      <w:suppressAutoHyphens/>
    </w:pPr>
    <w:rPr>
      <w:rFonts w:ascii="Thorndale" w:eastAsia="HG Mincho Light J" w:hAnsi="Thorndale"/>
      <w:color w:val="000000"/>
      <w:sz w:val="24"/>
      <w:lang w:val="es-ES_tradnl" w:eastAsia="es-ES"/>
    </w:rPr>
  </w:style>
  <w:style w:type="paragraph" w:styleId="Ttulo1">
    <w:name w:val="heading 1"/>
    <w:basedOn w:val="Normal"/>
    <w:next w:val="Normal"/>
    <w:link w:val="Ttulo1Car"/>
    <w:uiPriority w:val="9"/>
    <w:qFormat/>
    <w:rsid w:val="000A32E9"/>
    <w:pPr>
      <w:keepNext/>
      <w:keepLines/>
      <w:spacing w:before="480"/>
      <w:outlineLvl w:val="0"/>
    </w:pPr>
    <w:rPr>
      <w:rFonts w:ascii="Cambria" w:eastAsia="Times New Roman" w:hAnsi="Cambria"/>
      <w:b/>
      <w:bCs/>
      <w:color w:val="365F91"/>
      <w:sz w:val="28"/>
      <w:szCs w:val="28"/>
    </w:rPr>
  </w:style>
  <w:style w:type="paragraph" w:styleId="Ttulo7">
    <w:name w:val="heading 7"/>
    <w:basedOn w:val="Normal"/>
    <w:next w:val="Normal"/>
    <w:link w:val="Ttulo7Car"/>
    <w:qFormat/>
    <w:rsid w:val="0022114D"/>
    <w:pPr>
      <w:keepNext/>
      <w:outlineLvl w:val="6"/>
    </w:pPr>
    <w:rPr>
      <w:rFonts w:ascii="Arial" w:hAnsi="Arial"/>
      <w:sz w:val="22"/>
      <w:u w:val="single"/>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7Car">
    <w:name w:val="Título 7 Car"/>
    <w:basedOn w:val="Fuentedeprrafopredeter"/>
    <w:link w:val="Ttulo7"/>
    <w:rsid w:val="0022114D"/>
    <w:rPr>
      <w:rFonts w:ascii="Arial" w:eastAsia="HG Mincho Light J" w:hAnsi="Arial" w:cs="Times New Roman"/>
      <w:color w:val="000000"/>
      <w:szCs w:val="20"/>
      <w:u w:val="single"/>
      <w:lang w:val="es-AR" w:eastAsia="es-ES"/>
    </w:rPr>
  </w:style>
  <w:style w:type="paragraph" w:styleId="Subttulo">
    <w:name w:val="Subtitle"/>
    <w:basedOn w:val="Normal"/>
    <w:link w:val="SubttuloCar"/>
    <w:qFormat/>
    <w:rsid w:val="0022114D"/>
    <w:pPr>
      <w:spacing w:after="60"/>
      <w:jc w:val="center"/>
      <w:outlineLvl w:val="1"/>
    </w:pPr>
    <w:rPr>
      <w:rFonts w:ascii="Arial" w:hAnsi="Arial" w:cs="Arial"/>
      <w:szCs w:val="24"/>
    </w:rPr>
  </w:style>
  <w:style w:type="character" w:customStyle="1" w:styleId="SubttuloCar">
    <w:name w:val="Subtítulo Car"/>
    <w:basedOn w:val="Fuentedeprrafopredeter"/>
    <w:link w:val="Subttulo"/>
    <w:rsid w:val="0022114D"/>
    <w:rPr>
      <w:rFonts w:ascii="Arial" w:eastAsia="HG Mincho Light J" w:hAnsi="Arial" w:cs="Arial"/>
      <w:color w:val="000000"/>
      <w:sz w:val="24"/>
      <w:szCs w:val="24"/>
      <w:lang w:val="es-ES_tradnl" w:eastAsia="es-ES"/>
    </w:rPr>
  </w:style>
  <w:style w:type="paragraph" w:styleId="NormalWeb">
    <w:name w:val="Normal (Web)"/>
    <w:basedOn w:val="Normal"/>
    <w:rsid w:val="0022114D"/>
    <w:pPr>
      <w:widowControl/>
      <w:suppressAutoHyphens w:val="0"/>
      <w:spacing w:before="100" w:beforeAutospacing="1"/>
      <w:jc w:val="both"/>
    </w:pPr>
    <w:rPr>
      <w:rFonts w:ascii="Times New Roman" w:eastAsia="Times New Roman" w:hAnsi="Times New Roman"/>
      <w:color w:val="auto"/>
      <w:szCs w:val="24"/>
      <w:lang w:val="es-ES"/>
    </w:rPr>
  </w:style>
  <w:style w:type="paragraph" w:styleId="Prrafodelista">
    <w:name w:val="List Paragraph"/>
    <w:basedOn w:val="Normal"/>
    <w:uiPriority w:val="34"/>
    <w:qFormat/>
    <w:rsid w:val="001F04E5"/>
    <w:pPr>
      <w:ind w:left="720"/>
      <w:contextualSpacing/>
    </w:pPr>
  </w:style>
  <w:style w:type="paragraph" w:styleId="Textodeglobo">
    <w:name w:val="Balloon Text"/>
    <w:basedOn w:val="Normal"/>
    <w:link w:val="TextodegloboCar"/>
    <w:uiPriority w:val="99"/>
    <w:semiHidden/>
    <w:unhideWhenUsed/>
    <w:rsid w:val="00F24A34"/>
    <w:rPr>
      <w:rFonts w:ascii="Tahoma" w:hAnsi="Tahoma" w:cs="Tahoma"/>
      <w:sz w:val="16"/>
      <w:szCs w:val="16"/>
    </w:rPr>
  </w:style>
  <w:style w:type="character" w:customStyle="1" w:styleId="TextodegloboCar">
    <w:name w:val="Texto de globo Car"/>
    <w:basedOn w:val="Fuentedeprrafopredeter"/>
    <w:link w:val="Textodeglobo"/>
    <w:uiPriority w:val="99"/>
    <w:semiHidden/>
    <w:rsid w:val="00F24A34"/>
    <w:rPr>
      <w:rFonts w:ascii="Tahoma" w:eastAsia="HG Mincho Light J" w:hAnsi="Tahoma" w:cs="Tahoma"/>
      <w:color w:val="000000"/>
      <w:sz w:val="16"/>
      <w:szCs w:val="16"/>
      <w:lang w:val="es-ES_tradnl" w:eastAsia="es-ES"/>
    </w:rPr>
  </w:style>
  <w:style w:type="character" w:customStyle="1" w:styleId="Ttulo1Car">
    <w:name w:val="Título 1 Car"/>
    <w:basedOn w:val="Fuentedeprrafopredeter"/>
    <w:link w:val="Ttulo1"/>
    <w:uiPriority w:val="9"/>
    <w:rsid w:val="000A32E9"/>
    <w:rPr>
      <w:rFonts w:ascii="Cambria" w:eastAsia="Times New Roman" w:hAnsi="Cambria" w:cs="Times New Roman"/>
      <w:b/>
      <w:bCs/>
      <w:color w:val="365F91"/>
      <w:sz w:val="28"/>
      <w:szCs w:val="28"/>
      <w:lang w:val="es-ES_tradnl" w:eastAsia="es-ES"/>
    </w:rPr>
  </w:style>
  <w:style w:type="paragraph" w:styleId="Encabezado">
    <w:name w:val="header"/>
    <w:basedOn w:val="Normal"/>
    <w:link w:val="EncabezadoCar"/>
    <w:uiPriority w:val="99"/>
    <w:unhideWhenUsed/>
    <w:rsid w:val="00EF0093"/>
    <w:pPr>
      <w:tabs>
        <w:tab w:val="center" w:pos="4419"/>
        <w:tab w:val="right" w:pos="8838"/>
      </w:tabs>
    </w:pPr>
  </w:style>
  <w:style w:type="character" w:customStyle="1" w:styleId="EncabezadoCar">
    <w:name w:val="Encabezado Car"/>
    <w:basedOn w:val="Fuentedeprrafopredeter"/>
    <w:link w:val="Encabezado"/>
    <w:uiPriority w:val="99"/>
    <w:rsid w:val="00EF0093"/>
    <w:rPr>
      <w:rFonts w:ascii="Thorndale" w:eastAsia="HG Mincho Light J" w:hAnsi="Thorndale"/>
      <w:color w:val="000000"/>
      <w:sz w:val="24"/>
      <w:lang w:val="es-ES_tradnl" w:eastAsia="es-ES"/>
    </w:rPr>
  </w:style>
  <w:style w:type="paragraph" w:styleId="Piedepgina">
    <w:name w:val="footer"/>
    <w:basedOn w:val="Normal"/>
    <w:link w:val="PiedepginaCar"/>
    <w:uiPriority w:val="99"/>
    <w:unhideWhenUsed/>
    <w:rsid w:val="00EF0093"/>
    <w:pPr>
      <w:tabs>
        <w:tab w:val="center" w:pos="4419"/>
        <w:tab w:val="right" w:pos="8838"/>
      </w:tabs>
    </w:pPr>
  </w:style>
  <w:style w:type="character" w:customStyle="1" w:styleId="PiedepginaCar">
    <w:name w:val="Pie de página Car"/>
    <w:basedOn w:val="Fuentedeprrafopredeter"/>
    <w:link w:val="Piedepgina"/>
    <w:uiPriority w:val="99"/>
    <w:rsid w:val="00EF0093"/>
    <w:rPr>
      <w:rFonts w:ascii="Thorndale" w:eastAsia="HG Mincho Light J" w:hAnsi="Thorndale"/>
      <w:color w:val="000000"/>
      <w:sz w:val="24"/>
      <w:lang w:val="es-ES_tradnl" w:eastAsia="es-ES"/>
    </w:rPr>
  </w:style>
  <w:style w:type="table" w:styleId="Tablaconcuadrcula">
    <w:name w:val="Table Grid"/>
    <w:basedOn w:val="Tablanormal"/>
    <w:rsid w:val="00171D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4</Pages>
  <Words>1168</Words>
  <Characters>6429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Sofia</cp:lastModifiedBy>
  <cp:revision>8</cp:revision>
  <cp:lastPrinted>2025-08-27T15:48:00Z</cp:lastPrinted>
  <dcterms:created xsi:type="dcterms:W3CDTF">2026-02-04T11:45:00Z</dcterms:created>
  <dcterms:modified xsi:type="dcterms:W3CDTF">2026-02-19T12:16:00Z</dcterms:modified>
</cp:coreProperties>
</file>